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360" w:lineRule="auto"/>
        <w:jc w:val="center"/>
        <w:rPr>
          <w:rFonts w:ascii="黑体" w:hAnsi="黑体" w:eastAsia="黑体"/>
          <w:b/>
          <w:sz w:val="52"/>
          <w:szCs w:val="52"/>
        </w:rPr>
      </w:pPr>
    </w:p>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1年全国职业院校技能大赛</w:t>
      </w:r>
    </w:p>
    <w:p>
      <w:pPr>
        <w:snapToGrid w:val="0"/>
        <w:spacing w:line="360" w:lineRule="auto"/>
        <w:jc w:val="center"/>
        <w:rPr>
          <w:rFonts w:ascii="黑体" w:hAnsi="黑体" w:eastAsia="黑体"/>
          <w:b/>
          <w:sz w:val="44"/>
          <w:szCs w:val="44"/>
        </w:rPr>
      </w:pPr>
      <w:r>
        <w:rPr>
          <w:rFonts w:hint="eastAsia" w:ascii="黑体" w:hAnsi="黑体" w:eastAsia="黑体"/>
          <w:b/>
          <w:sz w:val="44"/>
          <w:szCs w:val="44"/>
        </w:rPr>
        <w:t>风光互补发电系统安装与调试</w:t>
      </w:r>
    </w:p>
    <w:p>
      <w:pPr>
        <w:snapToGrid w:val="0"/>
        <w:spacing w:line="360" w:lineRule="auto"/>
        <w:jc w:val="center"/>
        <w:rPr>
          <w:rFonts w:eastAsia="黑体"/>
          <w:b/>
          <w:w w:val="80"/>
          <w:sz w:val="44"/>
          <w:szCs w:val="44"/>
        </w:rPr>
      </w:pPr>
      <w:r>
        <w:rPr>
          <w:rFonts w:hint="eastAsia" w:ascii="黑体" w:hAnsi="黑体" w:eastAsia="黑体"/>
          <w:b/>
          <w:sz w:val="44"/>
          <w:szCs w:val="44"/>
        </w:rPr>
        <w:t>赛项样卷一</w:t>
      </w: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1年3月</w:t>
      </w:r>
    </w:p>
    <w:p>
      <w:pPr>
        <w:spacing w:line="360" w:lineRule="auto"/>
        <w:jc w:val="center"/>
        <w:rPr>
          <w:rFonts w:ascii="黑体" w:hAnsi="黑体" w:eastAsia="黑体"/>
          <w:b/>
          <w:sz w:val="44"/>
          <w:szCs w:val="44"/>
        </w:rPr>
      </w:pPr>
    </w:p>
    <w:p>
      <w:pPr>
        <w:tabs>
          <w:tab w:val="left" w:pos="3105"/>
        </w:tabs>
        <w:spacing w:line="360" w:lineRule="auto"/>
        <w:rPr>
          <w:rFonts w:ascii="仿宋" w:hAnsi="仿宋" w:eastAsia="仿宋"/>
          <w:b/>
          <w:sz w:val="28"/>
          <w:szCs w:val="28"/>
        </w:rPr>
      </w:pPr>
    </w:p>
    <w:p>
      <w:pPr>
        <w:tabs>
          <w:tab w:val="left" w:pos="3105"/>
        </w:tabs>
        <w:spacing w:line="360" w:lineRule="auto"/>
        <w:rPr>
          <w:rFonts w:ascii="仿宋" w:hAnsi="仿宋" w:eastAsia="仿宋"/>
          <w:b/>
          <w:sz w:val="28"/>
          <w:szCs w:val="28"/>
        </w:rPr>
      </w:pPr>
      <w:r>
        <w:rPr>
          <w:rFonts w:hint="eastAsia" w:ascii="仿宋" w:hAnsi="仿宋" w:eastAsia="仿宋"/>
          <w:b/>
          <w:sz w:val="28"/>
          <w:szCs w:val="28"/>
        </w:rPr>
        <w:t>一、赛项任务书</w:t>
      </w:r>
    </w:p>
    <w:p>
      <w:pPr>
        <w:tabs>
          <w:tab w:val="left" w:pos="3105"/>
        </w:tabs>
        <w:spacing w:line="360" w:lineRule="auto"/>
        <w:rPr>
          <w:rFonts w:ascii="仿宋" w:hAnsi="仿宋" w:eastAsia="仿宋"/>
          <w:b/>
          <w:sz w:val="28"/>
          <w:szCs w:val="28"/>
        </w:rPr>
      </w:pPr>
      <w:r>
        <w:rPr>
          <w:rFonts w:hint="eastAsia" w:ascii="仿宋" w:hAnsi="仿宋" w:eastAsia="仿宋"/>
          <w:b/>
          <w:sz w:val="28"/>
          <w:szCs w:val="28"/>
        </w:rPr>
        <w:t>选手须知：</w:t>
      </w:r>
    </w:p>
    <w:p>
      <w:pPr>
        <w:spacing w:line="360" w:lineRule="auto"/>
        <w:ind w:firstLine="560" w:firstLineChars="200"/>
        <w:rPr>
          <w:rFonts w:ascii="仿宋" w:hAnsi="仿宋" w:eastAsia="仿宋"/>
          <w:sz w:val="28"/>
          <w:szCs w:val="28"/>
        </w:rPr>
      </w:pPr>
      <w:r>
        <w:rPr>
          <w:rFonts w:hint="eastAsia" w:ascii="仿宋" w:hAnsi="仿宋" w:eastAsia="仿宋"/>
          <w:sz w:val="28"/>
          <w:szCs w:val="28"/>
        </w:rPr>
        <w:t>（1）任务书正卷部分共28页，如出现任务书缺页、字迹不清等问题，请及时向裁判示意，进行任务书的更换。</w:t>
      </w:r>
    </w:p>
    <w:p>
      <w:pPr>
        <w:autoSpaceDE w:val="0"/>
        <w:autoSpaceDN w:val="0"/>
        <w:spacing w:line="560" w:lineRule="exact"/>
        <w:ind w:firstLine="560" w:firstLineChars="200"/>
        <w:jc w:val="left"/>
        <w:rPr>
          <w:rFonts w:ascii="仿宋" w:hAnsi="仿宋" w:eastAsia="仿宋"/>
          <w:sz w:val="28"/>
          <w:szCs w:val="28"/>
        </w:rPr>
      </w:pPr>
      <w:r>
        <w:rPr>
          <w:rFonts w:hint="eastAsia" w:ascii="仿宋" w:hAnsi="仿宋" w:eastAsia="仿宋"/>
          <w:sz w:val="28"/>
          <w:szCs w:val="28"/>
        </w:rPr>
        <w:t>（2）竞赛分二天完成，职业素养在竞赛全过程考核，</w:t>
      </w:r>
      <w:r>
        <w:rPr>
          <w:rFonts w:hint="eastAsia" w:ascii="仿宋_GB2312" w:hAnsi="仿宋_GB2312" w:eastAsia="仿宋_GB2312" w:cs="仿宋_GB2312"/>
          <w:bCs/>
          <w:kern w:val="0"/>
          <w:sz w:val="28"/>
          <w:szCs w:val="28"/>
        </w:rPr>
        <w:t>第一天发任务书1-1</w:t>
      </w:r>
      <w:r>
        <w:rPr>
          <w:rFonts w:hint="eastAsia" w:ascii="仿宋_GB2312" w:hAnsi="仿宋_GB2312" w:eastAsia="仿宋_GB2312" w:cs="仿宋_GB2312"/>
          <w:bCs/>
          <w:kern w:val="0"/>
          <w:sz w:val="28"/>
          <w:szCs w:val="28"/>
          <w:lang w:val="en-US" w:eastAsia="zh-CN"/>
        </w:rPr>
        <w:t>5</w:t>
      </w:r>
      <w:r>
        <w:rPr>
          <w:rFonts w:hint="eastAsia" w:ascii="仿宋_GB2312" w:hAnsi="仿宋_GB2312" w:eastAsia="仿宋_GB2312" w:cs="仿宋_GB2312"/>
          <w:bCs/>
          <w:kern w:val="0"/>
          <w:sz w:val="28"/>
          <w:szCs w:val="28"/>
        </w:rPr>
        <w:t>页，完成任务一光伏电站规划设计、任务二光伏电站的搭建和任务三风电场的搭建，时间5小时。第二天发任务书1</w:t>
      </w:r>
      <w:r>
        <w:rPr>
          <w:rFonts w:hint="eastAsia" w:ascii="仿宋_GB2312" w:hAnsi="仿宋_GB2312" w:eastAsia="仿宋_GB2312" w:cs="仿宋_GB2312"/>
          <w:bCs/>
          <w:kern w:val="0"/>
          <w:sz w:val="28"/>
          <w:szCs w:val="28"/>
          <w:lang w:val="en-US" w:eastAsia="zh-CN"/>
        </w:rPr>
        <w:t>6</w:t>
      </w:r>
      <w:r>
        <w:rPr>
          <w:rFonts w:hint="eastAsia" w:ascii="仿宋_GB2312" w:hAnsi="仿宋_GB2312" w:eastAsia="仿宋_GB2312" w:cs="仿宋_GB2312"/>
          <w:bCs/>
          <w:kern w:val="0"/>
          <w:sz w:val="28"/>
          <w:szCs w:val="28"/>
        </w:rPr>
        <w:t>-2</w:t>
      </w:r>
      <w:r>
        <w:rPr>
          <w:rFonts w:hint="eastAsia" w:ascii="仿宋_GB2312" w:hAnsi="仿宋_GB2312" w:eastAsia="仿宋_GB2312" w:cs="仿宋_GB2312"/>
          <w:bCs/>
          <w:kern w:val="0"/>
          <w:sz w:val="28"/>
          <w:szCs w:val="28"/>
          <w:lang w:val="en-US" w:eastAsia="zh-CN"/>
        </w:rPr>
        <w:t>8页</w:t>
      </w:r>
      <w:r>
        <w:rPr>
          <w:rFonts w:hint="eastAsia" w:ascii="仿宋_GB2312" w:hAnsi="仿宋_GB2312" w:eastAsia="仿宋_GB2312" w:cs="仿宋_GB2312"/>
          <w:bCs/>
          <w:kern w:val="0"/>
          <w:sz w:val="28"/>
          <w:szCs w:val="28"/>
        </w:rPr>
        <w:t>完成任务四风光互补发电系统保养与维护、任务五风光互补发电系统调度运营管理、任务六能源信息化管理，时间3小时。</w:t>
      </w:r>
      <w:r>
        <w:rPr>
          <w:rFonts w:hint="eastAsia" w:ascii="仿宋" w:hAnsi="仿宋" w:eastAsia="仿宋"/>
          <w:sz w:val="28"/>
          <w:szCs w:val="28"/>
        </w:rPr>
        <w:t>参赛选手应在规定时间内完成任务书内容，将各系统的运行记录或程序文件存储到指定的计算机的盘目录下，未存储到指定位置的运行记录或程序文件不予给分。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（3）参赛选手提交的试卷不得写上姓名或与身份有关的信息，否则成绩无效。</w:t>
      </w:r>
    </w:p>
    <w:p>
      <w:pPr>
        <w:spacing w:line="360" w:lineRule="auto"/>
        <w:ind w:firstLine="560" w:firstLineChars="200"/>
        <w:rPr>
          <w:rFonts w:ascii="仿宋" w:hAnsi="仿宋" w:eastAsia="仿宋"/>
          <w:sz w:val="28"/>
          <w:szCs w:val="28"/>
        </w:rPr>
      </w:pPr>
      <w:r>
        <w:rPr>
          <w:rFonts w:hint="eastAsia" w:ascii="仿宋" w:hAnsi="仿宋" w:eastAsia="仿宋"/>
          <w:sz w:val="28"/>
          <w:szCs w:val="28"/>
        </w:rPr>
        <w:t>（4）参赛选手认定竞赛设备的器件有故障可提出更换，器件经现场裁判测定完好属参赛选手误判时，每次扣该参赛队</w:t>
      </w:r>
      <w:r>
        <w:rPr>
          <w:rFonts w:hint="eastAsia" w:ascii="仿宋" w:hAnsi="仿宋" w:eastAsia="仿宋"/>
          <w:sz w:val="28"/>
          <w:szCs w:val="28"/>
          <w:lang w:val="en-US" w:eastAsia="zh-CN"/>
        </w:rPr>
        <w:t>1</w:t>
      </w:r>
      <w:r>
        <w:rPr>
          <w:rFonts w:hint="eastAsia" w:ascii="仿宋" w:hAnsi="仿宋" w:eastAsia="仿宋"/>
          <w:sz w:val="28"/>
          <w:szCs w:val="28"/>
        </w:rPr>
        <w:t>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5）竞赛过程中，参赛选手要遵守操作规程，确保人身及设备安全，并接受裁判员的监督和警示。竞赛过程中由于参赛选手人为原因造成的器件损坏，不予更换。竞赛过程中由于参赛选手人为原因造成贵重器件损坏，停止该队比赛，竞赛成绩作为零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（6）在竞赛过程中，参赛选手如有舞弊、不服从裁判判决、扰乱赛场秩序等行为，裁判长按照规定扣减相应分数。情节严重的取消竞赛资格，竞赛成绩记为零分。</w:t>
      </w:r>
    </w:p>
    <w:p>
      <w:pPr>
        <w:spacing w:line="360" w:lineRule="auto"/>
        <w:ind w:firstLine="560" w:firstLineChars="200"/>
        <w:rPr>
          <w:rFonts w:ascii="仿宋" w:hAnsi="仿宋" w:eastAsia="仿宋"/>
          <w:sz w:val="28"/>
          <w:szCs w:val="28"/>
        </w:rPr>
        <w:sectPr>
          <w:footerReference r:id="rId3" w:type="default"/>
          <w:pgSz w:w="11906" w:h="16838"/>
          <w:pgMar w:top="1440" w:right="1800" w:bottom="1440" w:left="1800" w:header="851" w:footer="992" w:gutter="0"/>
          <w:cols w:space="720" w:num="1"/>
          <w:docGrid w:type="lines" w:linePitch="312" w:charSpace="0"/>
        </w:sectPr>
      </w:pPr>
      <w:r>
        <w:rPr>
          <w:rFonts w:hint="eastAsia" w:ascii="仿宋" w:hAnsi="仿宋" w:eastAsia="仿宋"/>
          <w:sz w:val="28"/>
          <w:szCs w:val="28"/>
        </w:rPr>
        <w:t>（7）选手应爱惜设备，节约耗材。选手在竞赛过程中，不得踩踏连接导线、走线槽盖板等材料或工具。</w:t>
      </w:r>
    </w:p>
    <w:p>
      <w:pPr>
        <w:spacing w:line="360" w:lineRule="auto"/>
        <w:ind w:firstLine="413" w:firstLineChars="147"/>
        <w:rPr>
          <w:rFonts w:ascii="仿宋" w:hAnsi="仿宋" w:eastAsia="仿宋"/>
          <w:b/>
          <w:sz w:val="28"/>
          <w:szCs w:val="28"/>
        </w:rPr>
      </w:pPr>
      <w:r>
        <w:rPr>
          <w:rFonts w:hint="eastAsia" w:ascii="仿宋" w:hAnsi="仿宋" w:eastAsia="仿宋"/>
          <w:b/>
          <w:sz w:val="28"/>
          <w:szCs w:val="28"/>
        </w:rPr>
        <w:t>（</w:t>
      </w:r>
      <w:r>
        <w:rPr>
          <w:rFonts w:ascii="仿宋" w:hAnsi="仿宋" w:eastAsia="仿宋"/>
          <w:b/>
          <w:sz w:val="28"/>
          <w:szCs w:val="28"/>
        </w:rPr>
        <w:t>一</w:t>
      </w:r>
      <w:r>
        <w:rPr>
          <w:rFonts w:hint="eastAsia" w:ascii="仿宋" w:hAnsi="仿宋" w:eastAsia="仿宋"/>
          <w:b/>
          <w:sz w:val="28"/>
          <w:szCs w:val="28"/>
        </w:rPr>
        <w:t>）</w:t>
      </w:r>
      <w:r>
        <w:rPr>
          <w:rFonts w:ascii="仿宋" w:hAnsi="仿宋" w:eastAsia="仿宋"/>
          <w:b/>
          <w:sz w:val="28"/>
          <w:szCs w:val="28"/>
        </w:rPr>
        <w:t>竞赛</w:t>
      </w:r>
      <w:r>
        <w:rPr>
          <w:rFonts w:hint="eastAsia" w:ascii="仿宋" w:hAnsi="仿宋" w:eastAsia="仿宋"/>
          <w:b/>
          <w:sz w:val="28"/>
          <w:szCs w:val="28"/>
        </w:rPr>
        <w:t>平台</w:t>
      </w:r>
    </w:p>
    <w:p>
      <w:pPr>
        <w:spacing w:line="360" w:lineRule="auto"/>
        <w:ind w:firstLine="480" w:firstLineChars="200"/>
        <w:rPr>
          <w:rFonts w:ascii="仿宋" w:hAnsi="仿宋" w:eastAsia="仿宋"/>
          <w:sz w:val="24"/>
          <w:szCs w:val="24"/>
        </w:rPr>
      </w:pPr>
      <w:r>
        <w:rPr>
          <w:rFonts w:ascii="仿宋" w:hAnsi="仿宋" w:eastAsia="仿宋"/>
          <w:sz w:val="24"/>
          <w:szCs w:val="24"/>
        </w:rPr>
        <w:t>竞赛由光伏供电装置、光伏供电系统、</w:t>
      </w:r>
      <w:r>
        <w:rPr>
          <w:rFonts w:hint="eastAsia" w:ascii="仿宋" w:hAnsi="仿宋" w:eastAsia="仿宋"/>
          <w:sz w:val="24"/>
          <w:szCs w:val="24"/>
        </w:rPr>
        <w:t>风力供电装置、风力供电系统、</w:t>
      </w:r>
      <w:r>
        <w:rPr>
          <w:rFonts w:ascii="仿宋" w:hAnsi="仿宋" w:eastAsia="仿宋"/>
          <w:sz w:val="24"/>
          <w:szCs w:val="24"/>
        </w:rPr>
        <w:t>逆变与负载系统和监控系统组成。</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1．</w:t>
      </w:r>
      <w:r>
        <w:rPr>
          <w:rFonts w:ascii="仿宋" w:hAnsi="仿宋" w:eastAsia="仿宋"/>
          <w:b/>
          <w:sz w:val="24"/>
          <w:szCs w:val="24"/>
        </w:rPr>
        <w:t>光伏供电装置</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光伏供电装置主要由光伏电池组件、投射灯、</w:t>
      </w:r>
      <w:r>
        <w:rPr>
          <w:rFonts w:hint="eastAsia" w:ascii="仿宋" w:hAnsi="仿宋" w:eastAsia="仿宋"/>
          <w:sz w:val="24"/>
          <w:szCs w:val="24"/>
        </w:rPr>
        <w:t>光照度传感器、</w:t>
      </w:r>
      <w:r>
        <w:rPr>
          <w:rFonts w:ascii="仿宋" w:hAnsi="仿宋" w:eastAsia="仿宋"/>
          <w:sz w:val="24"/>
          <w:szCs w:val="24"/>
        </w:rPr>
        <w:t>光线传感器、光线传感器控制盒、水平方向和俯仰方向运动机构、摆杆、摆杆减速箱、摆杆支架、单相交流电动机、电容器、直流电动机、接近开关、微动开关、底座支架等设备与器件组成。</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光伏供电装置的电站移</w:t>
      </w:r>
      <w:r>
        <w:rPr>
          <w:rFonts w:hint="eastAsia" w:ascii="仿宋" w:hAnsi="仿宋" w:eastAsia="仿宋"/>
          <w:sz w:val="24"/>
          <w:szCs w:val="24"/>
        </w:rPr>
        <w:t>动</w:t>
      </w:r>
      <w:r>
        <w:rPr>
          <w:rFonts w:ascii="仿宋" w:hAnsi="仿宋" w:eastAsia="仿宋"/>
          <w:sz w:val="24"/>
          <w:szCs w:val="24"/>
        </w:rPr>
        <w:t>方向的定义和摆杆移动方向</w:t>
      </w:r>
      <w:r>
        <w:rPr>
          <w:rFonts w:hint="eastAsia" w:ascii="仿宋" w:hAnsi="仿宋" w:eastAsia="仿宋"/>
          <w:sz w:val="24"/>
          <w:szCs w:val="24"/>
        </w:rPr>
        <w:t>等</w:t>
      </w:r>
      <w:r>
        <w:rPr>
          <w:rFonts w:ascii="仿宋" w:hAnsi="仿宋" w:eastAsia="仿宋"/>
          <w:sz w:val="24"/>
          <w:szCs w:val="24"/>
        </w:rPr>
        <w:t>的定义</w:t>
      </w:r>
      <w:r>
        <w:rPr>
          <w:rFonts w:hint="eastAsia" w:ascii="仿宋" w:hAnsi="仿宋" w:eastAsia="仿宋"/>
          <w:sz w:val="24"/>
          <w:szCs w:val="24"/>
        </w:rPr>
        <w:t>如</w:t>
      </w:r>
      <w:r>
        <w:rPr>
          <w:rFonts w:ascii="仿宋" w:hAnsi="仿宋" w:eastAsia="仿宋"/>
          <w:sz w:val="24"/>
          <w:szCs w:val="24"/>
        </w:rPr>
        <w:t>图</w:t>
      </w:r>
      <w:r>
        <w:rPr>
          <w:rFonts w:hint="eastAsia" w:ascii="仿宋" w:hAnsi="仿宋" w:eastAsia="仿宋"/>
          <w:sz w:val="24"/>
          <w:szCs w:val="24"/>
        </w:rPr>
        <w:t>1所示</w:t>
      </w:r>
      <w:r>
        <w:rPr>
          <w:rFonts w:ascii="仿宋" w:hAnsi="仿宋" w:eastAsia="仿宋"/>
          <w:sz w:val="24"/>
          <w:szCs w:val="24"/>
        </w:rPr>
        <w:t>。</w:t>
      </w:r>
    </w:p>
    <w:p>
      <w:pPr>
        <w:spacing w:line="360" w:lineRule="auto"/>
        <w:jc w:val="center"/>
        <w:rPr>
          <w:rFonts w:hAnsi="宋体"/>
          <w:sz w:val="24"/>
        </w:rPr>
      </w:pPr>
      <w:r>
        <w:rPr>
          <w:rFonts w:hAnsi="宋体"/>
          <w:sz w:val="24"/>
        </w:rPr>
        <w:drawing>
          <wp:inline distT="0" distB="0" distL="0" distR="0">
            <wp:extent cx="2432050" cy="1816100"/>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432050" cy="1816100"/>
                    </a:xfrm>
                    <a:prstGeom prst="rect">
                      <a:avLst/>
                    </a:prstGeom>
                    <a:noFill/>
                    <a:ln>
                      <a:noFill/>
                    </a:ln>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1</w:t>
      </w:r>
      <w:r>
        <w:rPr>
          <w:rFonts w:ascii="仿宋" w:hAnsi="仿宋" w:eastAsia="仿宋"/>
          <w:szCs w:val="21"/>
        </w:rPr>
        <w:t xml:space="preserve">  光伏供电装置</w:t>
      </w:r>
      <w:r>
        <w:rPr>
          <w:rFonts w:hint="eastAsia" w:ascii="仿宋" w:hAnsi="仿宋" w:eastAsia="仿宋"/>
          <w:szCs w:val="21"/>
        </w:rPr>
        <w:t>外形图及方向定义</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光伏供电装置所有部件和设备已安装完成。仅将并联的光伏电池的连接线拆开，分为4组独立的连接线。</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2．</w:t>
      </w:r>
      <w:r>
        <w:rPr>
          <w:rFonts w:ascii="仿宋" w:hAnsi="仿宋" w:eastAsia="仿宋"/>
          <w:b/>
          <w:sz w:val="24"/>
          <w:szCs w:val="24"/>
        </w:rPr>
        <w:t>光伏供电系统</w:t>
      </w:r>
    </w:p>
    <w:p>
      <w:pPr>
        <w:spacing w:line="460" w:lineRule="exact"/>
        <w:ind w:firstLine="480" w:firstLineChars="200"/>
        <w:rPr>
          <w:rFonts w:ascii="仿宋" w:hAnsi="仿宋" w:eastAsia="仿宋"/>
          <w:sz w:val="24"/>
          <w:szCs w:val="24"/>
        </w:rPr>
      </w:pPr>
      <w:r>
        <w:rPr>
          <w:rFonts w:ascii="仿宋" w:hAnsi="仿宋" w:eastAsia="仿宋"/>
          <w:sz w:val="24"/>
          <w:szCs w:val="24"/>
        </w:rPr>
        <w:t xml:space="preserve">光伏供电系统主要由光伏电源控制单元、光伏输出显示单元、触摸屏、光伏供电控制单元、DSP核心单元、信号处理单元、接口单元、西门子S7-200 </w:t>
      </w:r>
      <w:r>
        <w:rPr>
          <w:rFonts w:hint="eastAsia" w:ascii="仿宋" w:hAnsi="仿宋" w:eastAsia="仿宋"/>
          <w:sz w:val="24"/>
          <w:szCs w:val="24"/>
        </w:rPr>
        <w:t>SMART PLC</w:t>
      </w:r>
      <w:r>
        <w:rPr>
          <w:rFonts w:ascii="仿宋" w:hAnsi="仿宋" w:eastAsia="仿宋"/>
          <w:sz w:val="24"/>
          <w:szCs w:val="24"/>
        </w:rPr>
        <w:t>、</w:t>
      </w:r>
      <w:r>
        <w:rPr>
          <w:rFonts w:hint="eastAsia" w:ascii="仿宋" w:hAnsi="仿宋" w:eastAsia="仿宋"/>
          <w:sz w:val="24"/>
          <w:szCs w:val="24"/>
        </w:rPr>
        <w:t>P</w:t>
      </w:r>
      <w:r>
        <w:rPr>
          <w:rFonts w:ascii="仿宋" w:hAnsi="仿宋" w:eastAsia="仿宋"/>
          <w:sz w:val="24"/>
          <w:szCs w:val="24"/>
        </w:rPr>
        <w:t>LC 模拟量扩展模块</w:t>
      </w:r>
      <w:r>
        <w:rPr>
          <w:rFonts w:hint="eastAsia" w:ascii="仿宋" w:hAnsi="仿宋" w:eastAsia="仿宋"/>
          <w:sz w:val="24"/>
          <w:szCs w:val="24"/>
        </w:rPr>
        <w:t>、调压模块、</w:t>
      </w:r>
      <w:r>
        <w:rPr>
          <w:rFonts w:ascii="仿宋" w:hAnsi="仿宋" w:eastAsia="仿宋"/>
          <w:sz w:val="24"/>
          <w:szCs w:val="24"/>
        </w:rPr>
        <w:t>继电器组、蓄电池组、可调电阻、开关电源、网孔架等组成。</w:t>
      </w:r>
    </w:p>
    <w:p>
      <w:pPr>
        <w:spacing w:line="360" w:lineRule="auto"/>
        <w:ind w:firstLine="480"/>
        <w:jc w:val="center"/>
        <w:rPr>
          <w:rFonts w:ascii="仿宋" w:hAnsi="仿宋" w:eastAsia="仿宋"/>
          <w:sz w:val="24"/>
          <w:szCs w:val="24"/>
        </w:rPr>
      </w:pPr>
      <w:r>
        <w:rPr>
          <w:rFonts w:ascii="仿宋" w:hAnsi="仿宋" w:eastAsia="仿宋"/>
          <w:sz w:val="24"/>
          <w:szCs w:val="24"/>
        </w:rPr>
        <w:t>光伏供电系统的光伏供电控制单元</w:t>
      </w:r>
      <w:r>
        <w:rPr>
          <w:rFonts w:hint="eastAsia" w:ascii="仿宋" w:hAnsi="仿宋" w:eastAsia="仿宋"/>
          <w:sz w:val="24"/>
          <w:szCs w:val="24"/>
        </w:rPr>
        <w:t>连接线已拆除</w:t>
      </w:r>
      <w:r>
        <w:rPr>
          <w:rFonts w:ascii="仿宋" w:hAnsi="仿宋" w:eastAsia="仿宋"/>
          <w:sz w:val="24"/>
          <w:szCs w:val="24"/>
        </w:rPr>
        <w:t xml:space="preserve">、西门子S7-200 </w:t>
      </w:r>
      <w:r>
        <w:rPr>
          <w:rFonts w:hint="eastAsia" w:ascii="仿宋" w:hAnsi="仿宋" w:eastAsia="仿宋"/>
          <w:sz w:val="24"/>
          <w:szCs w:val="24"/>
        </w:rPr>
        <w:t xml:space="preserve">SMART </w:t>
      </w:r>
      <w:r>
        <w:rPr>
          <w:rFonts w:ascii="仿宋" w:hAnsi="仿宋" w:eastAsia="仿宋"/>
          <w:sz w:val="24"/>
          <w:szCs w:val="24"/>
        </w:rPr>
        <w:t>PLC</w:t>
      </w:r>
    </w:p>
    <w:p>
      <w:pPr>
        <w:spacing w:line="360" w:lineRule="auto"/>
        <w:rPr>
          <w:rFonts w:ascii="仿宋" w:hAnsi="仿宋" w:eastAsia="仿宋"/>
          <w:szCs w:val="21"/>
        </w:rPr>
      </w:pPr>
      <w:r>
        <w:rPr>
          <w:rFonts w:ascii="仿宋" w:hAnsi="仿宋" w:eastAsia="仿宋"/>
          <w:sz w:val="24"/>
          <w:szCs w:val="24"/>
        </w:rPr>
        <w:t>除了AC220V电源线和接地线外，其它接线已拆除；继电器组接线已拆除。</w:t>
      </w:r>
      <w:r>
        <w:rPr>
          <w:rFonts w:hint="eastAsia" w:ascii="仿宋" w:hAnsi="仿宋" w:eastAsia="仿宋"/>
          <w:sz w:val="24"/>
          <w:szCs w:val="24"/>
        </w:rPr>
        <w:t>触摸屏通信线已拆除。</w:t>
      </w:r>
    </w:p>
    <w:p>
      <w:pPr>
        <w:spacing w:line="360" w:lineRule="auto"/>
        <w:rPr>
          <w:rFonts w:ascii="仿宋" w:hAnsi="仿宋" w:eastAsia="仿宋"/>
          <w:szCs w:val="21"/>
        </w:rPr>
      </w:pPr>
      <w:r>
        <w:rPr>
          <w:rFonts w:hint="eastAsia" w:ascii="仿宋" w:hAnsi="仿宋" w:eastAsia="仿宋"/>
          <w:sz w:val="24"/>
          <w:szCs w:val="24"/>
        </w:rPr>
        <w:t xml:space="preserve">     将光伏电池组件4#组成1号光伏电站，1#、2#、3#组成2号光伏电站。</w:t>
      </w:r>
    </w:p>
    <w:p>
      <w:pPr>
        <w:spacing w:line="360" w:lineRule="auto"/>
        <w:rPr>
          <w:rFonts w:hAnsi="宋体"/>
          <w:b/>
          <w:sz w:val="24"/>
        </w:rPr>
      </w:pPr>
      <w:r>
        <w:rPr>
          <w:rFonts w:hint="eastAsia" w:ascii="仿宋" w:hAnsi="仿宋" w:eastAsia="仿宋"/>
          <w:b/>
          <w:sz w:val="24"/>
          <w:szCs w:val="24"/>
        </w:rPr>
        <w:t xml:space="preserve"> 3．风力供电装置</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主要由水平轴永磁同步风力发电机、塔架和基础、测速仪、测速仪支架、轴流风机、轴流风机支架、轴流风机框罩、单相交流电动机、电容器、风场运动机构箱、护栏、连杆、滚轮、万向轮、微动开关和接近开关等设备与器件组成。如图2所示是</w:t>
      </w:r>
      <w:r>
        <w:rPr>
          <w:rFonts w:ascii="仿宋" w:hAnsi="仿宋" w:eastAsia="仿宋"/>
          <w:sz w:val="24"/>
          <w:szCs w:val="24"/>
        </w:rPr>
        <w:t>风力供电装置示意图</w:t>
      </w:r>
      <w:r>
        <w:rPr>
          <w:rFonts w:hint="eastAsia" w:ascii="仿宋" w:hAnsi="仿宋" w:eastAsia="仿宋"/>
          <w:sz w:val="24"/>
          <w:szCs w:val="24"/>
        </w:rPr>
        <w:t>，风场运动机构箱运动方向的定义已在图2中标明。</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风力供电装置已安装完成。</w:t>
      </w:r>
    </w:p>
    <w:p>
      <w:pPr>
        <w:spacing w:line="360" w:lineRule="auto"/>
        <w:jc w:val="center"/>
        <w:rPr>
          <w:rFonts w:hAnsi="宋体"/>
          <w:sz w:val="24"/>
        </w:rPr>
      </w:pPr>
      <w:r>
        <w:drawing>
          <wp:inline distT="0" distB="0" distL="0" distR="0">
            <wp:extent cx="2743200" cy="207645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743200" cy="2076450"/>
                    </a:xfrm>
                    <a:prstGeom prst="rect">
                      <a:avLst/>
                    </a:prstGeom>
                    <a:noFill/>
                    <a:ln>
                      <a:noFill/>
                    </a:ln>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2</w:t>
      </w:r>
      <w:r>
        <w:rPr>
          <w:rFonts w:ascii="仿宋" w:hAnsi="仿宋" w:eastAsia="仿宋"/>
          <w:szCs w:val="21"/>
        </w:rPr>
        <w:t xml:space="preserve">  风力供电装置示意图</w:t>
      </w:r>
    </w:p>
    <w:p>
      <w:pPr>
        <w:spacing w:line="360" w:lineRule="auto"/>
        <w:rPr>
          <w:rFonts w:ascii="仿宋" w:hAnsi="仿宋" w:eastAsia="仿宋"/>
          <w:b/>
          <w:sz w:val="24"/>
          <w:szCs w:val="24"/>
        </w:rPr>
      </w:pPr>
      <w:r>
        <w:rPr>
          <w:rFonts w:hint="eastAsia" w:ascii="仿宋" w:hAnsi="仿宋" w:eastAsia="仿宋"/>
          <w:b/>
          <w:sz w:val="24"/>
          <w:szCs w:val="24"/>
        </w:rPr>
        <w:t xml:space="preserve"> 4．风力供电系统</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风力供电系统主要由风电电源控制单元、风电输出显示单元、触摸屏、风力供电控</w:t>
      </w:r>
      <w:r>
        <w:rPr>
          <w:rFonts w:ascii="仿宋" w:hAnsi="仿宋" w:eastAsia="仿宋"/>
          <w:sz w:val="24"/>
          <w:szCs w:val="24"/>
        </w:rPr>
        <w:t>制单元、DSP控制单元、接口单元、西门子</w:t>
      </w:r>
      <w:r>
        <w:rPr>
          <w:rFonts w:hint="eastAsia" w:ascii="仿宋" w:hAnsi="仿宋" w:eastAsia="仿宋"/>
          <w:sz w:val="24"/>
          <w:szCs w:val="24"/>
        </w:rPr>
        <w:t>S7-200 SMART PLC</w:t>
      </w:r>
      <w:r>
        <w:rPr>
          <w:rFonts w:ascii="仿宋" w:hAnsi="仿宋" w:eastAsia="仿宋"/>
          <w:sz w:val="24"/>
          <w:szCs w:val="24"/>
        </w:rPr>
        <w:t>、变频器、继电器组</w:t>
      </w:r>
      <w:r>
        <w:rPr>
          <w:rFonts w:hint="eastAsia" w:ascii="仿宋" w:hAnsi="仿宋" w:eastAsia="仿宋"/>
          <w:sz w:val="24"/>
          <w:szCs w:val="24"/>
        </w:rPr>
        <w:t>、可调电阻、断路器、</w:t>
      </w:r>
      <w:r>
        <w:rPr>
          <w:rFonts w:ascii="仿宋" w:hAnsi="仿宋" w:eastAsia="仿宋"/>
          <w:sz w:val="24"/>
          <w:szCs w:val="24"/>
        </w:rPr>
        <w:t>应用软件、开关电源、</w:t>
      </w:r>
      <w:r>
        <w:rPr>
          <w:rFonts w:hint="eastAsia" w:ascii="仿宋" w:hAnsi="仿宋" w:eastAsia="仿宋"/>
          <w:sz w:val="24"/>
          <w:szCs w:val="24"/>
        </w:rPr>
        <w:t>接线排、网孔架等组成。</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w:t>
      </w:r>
      <w:r>
        <w:rPr>
          <w:rFonts w:ascii="仿宋" w:hAnsi="仿宋" w:eastAsia="仿宋"/>
          <w:sz w:val="24"/>
          <w:szCs w:val="24"/>
        </w:rPr>
        <w:t>供电系统的</w:t>
      </w:r>
      <w:r>
        <w:rPr>
          <w:rFonts w:hint="eastAsia" w:ascii="仿宋" w:hAnsi="仿宋" w:eastAsia="仿宋"/>
          <w:sz w:val="24"/>
          <w:szCs w:val="24"/>
        </w:rPr>
        <w:t>风力</w:t>
      </w:r>
      <w:r>
        <w:rPr>
          <w:rFonts w:ascii="仿宋" w:hAnsi="仿宋" w:eastAsia="仿宋"/>
          <w:sz w:val="24"/>
          <w:szCs w:val="24"/>
        </w:rPr>
        <w:t>供电控制单元没有接线、西门子</w:t>
      </w:r>
      <w:r>
        <w:rPr>
          <w:rFonts w:hint="eastAsia" w:ascii="仿宋" w:hAnsi="仿宋" w:eastAsia="仿宋"/>
          <w:sz w:val="24"/>
          <w:szCs w:val="24"/>
        </w:rPr>
        <w:t>S7-200 SMART PLC</w:t>
      </w:r>
      <w:r>
        <w:rPr>
          <w:rFonts w:ascii="仿宋" w:hAnsi="仿宋" w:eastAsia="仿宋"/>
          <w:sz w:val="24"/>
          <w:szCs w:val="24"/>
        </w:rPr>
        <w:t>除了AC220V电源线</w:t>
      </w:r>
      <w:r>
        <w:rPr>
          <w:rFonts w:hint="eastAsia" w:ascii="仿宋" w:hAnsi="仿宋" w:eastAsia="仿宋"/>
          <w:sz w:val="24"/>
          <w:szCs w:val="24"/>
        </w:rPr>
        <w:t>、</w:t>
      </w:r>
      <w:r>
        <w:rPr>
          <w:rFonts w:ascii="仿宋" w:hAnsi="仿宋" w:eastAsia="仿宋"/>
          <w:sz w:val="24"/>
          <w:szCs w:val="24"/>
        </w:rPr>
        <w:t>接地线外，其它接线已拆除</w:t>
      </w:r>
      <w:r>
        <w:rPr>
          <w:rFonts w:hint="eastAsia" w:ascii="仿宋" w:hAnsi="仿宋" w:eastAsia="仿宋"/>
          <w:sz w:val="24"/>
          <w:szCs w:val="24"/>
        </w:rPr>
        <w:t>，</w:t>
      </w:r>
      <w:r>
        <w:rPr>
          <w:rFonts w:ascii="仿宋" w:hAnsi="仿宋" w:eastAsia="仿宋"/>
          <w:sz w:val="24"/>
          <w:szCs w:val="24"/>
        </w:rPr>
        <w:t>继电器组</w:t>
      </w:r>
      <w:r>
        <w:rPr>
          <w:rFonts w:hint="eastAsia" w:ascii="仿宋" w:hAnsi="仿宋" w:eastAsia="仿宋"/>
          <w:sz w:val="24"/>
          <w:szCs w:val="24"/>
        </w:rPr>
        <w:t>上所有接线已拆除。</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5．</w:t>
      </w:r>
      <w:r>
        <w:rPr>
          <w:rFonts w:ascii="仿宋" w:hAnsi="仿宋" w:eastAsia="仿宋"/>
          <w:b/>
          <w:sz w:val="24"/>
          <w:szCs w:val="24"/>
        </w:rPr>
        <w:t>逆变与负载系统</w:t>
      </w:r>
    </w:p>
    <w:p>
      <w:pPr>
        <w:spacing w:line="460" w:lineRule="exact"/>
        <w:ind w:firstLine="480" w:firstLineChars="200"/>
        <w:rPr>
          <w:rFonts w:ascii="仿宋" w:hAnsi="仿宋" w:eastAsia="仿宋"/>
          <w:sz w:val="24"/>
          <w:szCs w:val="24"/>
        </w:rPr>
      </w:pPr>
      <w:r>
        <w:rPr>
          <w:rFonts w:ascii="仿宋" w:hAnsi="仿宋" w:eastAsia="仿宋"/>
          <w:sz w:val="24"/>
          <w:szCs w:val="24"/>
        </w:rPr>
        <w:t>逆变与负载系统主要由逆变电源控制单元、逆变输出显示单元、DSP核心单元、DC-DC升压单元、</w:t>
      </w:r>
      <w:r>
        <w:rPr>
          <w:rFonts w:hint="eastAsia" w:ascii="仿宋" w:hAnsi="仿宋" w:eastAsia="仿宋"/>
          <w:sz w:val="24"/>
          <w:szCs w:val="24"/>
        </w:rPr>
        <w:t>全</w:t>
      </w:r>
      <w:r>
        <w:rPr>
          <w:rFonts w:ascii="仿宋" w:hAnsi="仿宋" w:eastAsia="仿宋"/>
          <w:sz w:val="24"/>
          <w:szCs w:val="24"/>
        </w:rPr>
        <w:t>桥逆变单元、变频器、三相交流电机、发光管舞台灯光模块、警示灯、接线排、断路器、</w:t>
      </w:r>
      <w:r>
        <w:rPr>
          <w:rFonts w:hint="eastAsia" w:ascii="仿宋" w:hAnsi="仿宋" w:eastAsia="仿宋"/>
          <w:sz w:val="24"/>
          <w:szCs w:val="24"/>
        </w:rPr>
        <w:t>继电器、</w:t>
      </w:r>
      <w:r>
        <w:rPr>
          <w:rFonts w:ascii="仿宋" w:hAnsi="仿宋" w:eastAsia="仿宋"/>
          <w:sz w:val="24"/>
          <w:szCs w:val="24"/>
        </w:rPr>
        <w:t>网孔架等组成。逆变与负载系统</w:t>
      </w:r>
      <w:r>
        <w:rPr>
          <w:rFonts w:hint="eastAsia" w:ascii="仿宋" w:hAnsi="仿宋" w:eastAsia="仿宋"/>
          <w:sz w:val="24"/>
          <w:szCs w:val="24"/>
        </w:rPr>
        <w:t>上，负载的连接线已拆除。</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6．监控系统</w:t>
      </w:r>
    </w:p>
    <w:p>
      <w:pPr>
        <w:spacing w:line="360" w:lineRule="auto"/>
        <w:ind w:firstLine="480"/>
        <w:rPr>
          <w:rFonts w:ascii="仿宋" w:hAnsi="仿宋" w:eastAsia="仿宋"/>
          <w:sz w:val="24"/>
          <w:szCs w:val="24"/>
        </w:rPr>
      </w:pPr>
      <w:r>
        <w:rPr>
          <w:rFonts w:hint="eastAsia" w:ascii="仿宋" w:hAnsi="仿宋" w:eastAsia="仿宋"/>
          <w:sz w:val="24"/>
          <w:szCs w:val="24"/>
        </w:rPr>
        <w:t>监控系统主要由计算机、工业交换机、串口服务器、智能无线终端、能源管理云平台、组态软件、接线排、</w:t>
      </w:r>
      <w:r>
        <w:rPr>
          <w:rFonts w:ascii="仿宋" w:hAnsi="仿宋" w:eastAsia="仿宋"/>
          <w:sz w:val="24"/>
          <w:szCs w:val="24"/>
        </w:rPr>
        <w:t>网孔架等</w:t>
      </w:r>
      <w:r>
        <w:rPr>
          <w:rFonts w:hint="eastAsia" w:ascii="仿宋" w:hAnsi="仿宋" w:eastAsia="仿宋"/>
          <w:sz w:val="24"/>
          <w:szCs w:val="24"/>
        </w:rPr>
        <w:t>组成。计算机上的通讯线已拆除。</w:t>
      </w: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7.光伏电站规划与设计软件</w:t>
      </w:r>
    </w:p>
    <w:p>
      <w:pPr>
        <w:spacing w:line="360" w:lineRule="auto"/>
        <w:rPr>
          <w:rFonts w:ascii="仿宋" w:hAnsi="仿宋" w:eastAsia="仿宋"/>
          <w:b/>
          <w:bCs/>
          <w:sz w:val="24"/>
          <w:szCs w:val="24"/>
        </w:rPr>
      </w:pPr>
    </w:p>
    <w:p>
      <w:pPr>
        <w:spacing w:line="360" w:lineRule="auto"/>
        <w:rPr>
          <w:rFonts w:ascii="仿宋" w:hAnsi="仿宋" w:eastAsia="仿宋"/>
          <w:b/>
          <w:bCs/>
          <w:sz w:val="24"/>
          <w:szCs w:val="24"/>
        </w:rPr>
      </w:pP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8.连接导线及压接端子的基本工艺要求</w:t>
      </w:r>
    </w:p>
    <w:p>
      <w:pPr>
        <w:spacing w:line="420" w:lineRule="exact"/>
        <w:ind w:firstLine="480" w:firstLineChars="200"/>
        <w:rPr>
          <w:rFonts w:ascii="仿宋" w:hAnsi="仿宋" w:eastAsia="仿宋"/>
          <w:sz w:val="24"/>
          <w:szCs w:val="24"/>
        </w:rPr>
      </w:pPr>
      <w:r>
        <w:rPr>
          <w:rFonts w:hint="eastAsia" w:ascii="仿宋" w:hAnsi="仿宋" w:eastAsia="仿宋"/>
          <w:sz w:val="24"/>
          <w:szCs w:val="24"/>
        </w:rPr>
        <w:drawing>
          <wp:anchor distT="0" distB="0" distL="114300" distR="114300" simplePos="0" relativeHeight="251666432" behindDoc="0" locked="0" layoutInCell="1" allowOverlap="1">
            <wp:simplePos x="0" y="0"/>
            <wp:positionH relativeFrom="column">
              <wp:posOffset>1542415</wp:posOffset>
            </wp:positionH>
            <wp:positionV relativeFrom="paragraph">
              <wp:posOffset>791210</wp:posOffset>
            </wp:positionV>
            <wp:extent cx="2572385" cy="1384300"/>
            <wp:effectExtent l="0" t="0" r="5715"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72385" cy="1384300"/>
                    </a:xfrm>
                    <a:prstGeom prst="rect">
                      <a:avLst/>
                    </a:prstGeom>
                    <a:noFill/>
                    <a:ln>
                      <a:noFill/>
                    </a:ln>
                    <a:effectLst/>
                  </pic:spPr>
                </pic:pic>
              </a:graphicData>
            </a:graphic>
          </wp:anchor>
        </w:drawing>
      </w:r>
      <w:r>
        <w:rPr>
          <w:rFonts w:hint="eastAsia" w:ascii="仿宋" w:hAnsi="仿宋" w:eastAsia="仿宋"/>
          <w:sz w:val="24"/>
          <w:szCs w:val="24"/>
        </w:rPr>
        <w:t>（1)号码管在套入时，所有接线方向垂直于地面的套管，号码及字母组合读序从远离接线端至接线口，所有接线方向平行于地面的套管，号码及字母组合读序从左至右，如图3所示。</w:t>
      </w: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20" w:firstLineChars="200"/>
        <w:jc w:val="center"/>
        <w:rPr>
          <w:rFonts w:ascii="仿宋" w:hAnsi="仿宋" w:eastAsia="仿宋"/>
          <w:szCs w:val="21"/>
        </w:rPr>
      </w:pPr>
      <w:r>
        <w:rPr>
          <w:rFonts w:hint="eastAsia" w:ascii="仿宋" w:hAnsi="仿宋" w:eastAsia="仿宋"/>
          <w:szCs w:val="21"/>
        </w:rPr>
        <w:t>图3  接线套管方向示意图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（2)在压接接线端子时，</w:t>
      </w:r>
      <w:r>
        <w:rPr>
          <w:rFonts w:ascii="仿宋" w:hAnsi="仿宋" w:eastAsia="仿宋"/>
          <w:sz w:val="24"/>
          <w:szCs w:val="24"/>
        </w:rPr>
        <w:t>剥开的线芯插入接线端子套时，将所有的线芯全部插入端子中；采用</w:t>
      </w:r>
      <w:r>
        <w:rPr>
          <w:rFonts w:hint="eastAsia" w:ascii="仿宋" w:hAnsi="仿宋" w:eastAsia="仿宋"/>
          <w:sz w:val="24"/>
          <w:szCs w:val="24"/>
        </w:rPr>
        <w:t>压线钳</w:t>
      </w:r>
      <w:r>
        <w:rPr>
          <w:rFonts w:ascii="仿宋" w:hAnsi="仿宋" w:eastAsia="仿宋"/>
          <w:sz w:val="24"/>
          <w:szCs w:val="24"/>
        </w:rPr>
        <w:t>压接</w:t>
      </w:r>
      <w:r>
        <w:rPr>
          <w:rFonts w:hint="eastAsia" w:ascii="仿宋" w:hAnsi="仿宋" w:eastAsia="仿宋"/>
          <w:sz w:val="24"/>
          <w:szCs w:val="24"/>
        </w:rPr>
        <w:t>接线端子</w:t>
      </w:r>
      <w:r>
        <w:rPr>
          <w:rFonts w:ascii="仿宋" w:hAnsi="仿宋" w:eastAsia="仿宋"/>
          <w:sz w:val="24"/>
          <w:szCs w:val="24"/>
        </w:rPr>
        <w:t>时，应使压痕在接线端子套的</w:t>
      </w:r>
      <w:r>
        <w:rPr>
          <w:rFonts w:hint="eastAsia" w:ascii="仿宋" w:hAnsi="仿宋" w:eastAsia="仿宋"/>
          <w:sz w:val="24"/>
          <w:szCs w:val="24"/>
        </w:rPr>
        <w:t>底</w:t>
      </w:r>
      <w:r>
        <w:rPr>
          <w:rFonts w:ascii="仿宋" w:hAnsi="仿宋" w:eastAsia="仿宋"/>
          <w:sz w:val="24"/>
          <w:szCs w:val="24"/>
        </w:rPr>
        <w:t>部</w:t>
      </w:r>
      <w:r>
        <w:rPr>
          <w:rFonts w:hint="eastAsia" w:ascii="仿宋" w:hAnsi="仿宋" w:eastAsia="仿宋"/>
          <w:sz w:val="24"/>
          <w:szCs w:val="24"/>
        </w:rPr>
        <w:t>（反面）</w:t>
      </w:r>
      <w:r>
        <w:rPr>
          <w:rFonts w:ascii="仿宋" w:hAnsi="仿宋" w:eastAsia="仿宋"/>
          <w:sz w:val="24"/>
          <w:szCs w:val="24"/>
        </w:rPr>
        <w:t>，</w:t>
      </w:r>
      <w:r>
        <w:rPr>
          <w:rFonts w:hint="eastAsia" w:ascii="仿宋" w:hAnsi="仿宋" w:eastAsia="仿宋"/>
          <w:sz w:val="24"/>
          <w:szCs w:val="24"/>
        </w:rPr>
        <w:t>压接后，压接部位不允许有导线外露。如图4所示。</w:t>
      </w:r>
    </w:p>
    <w:p>
      <w:pPr>
        <w:spacing w:line="360" w:lineRule="auto"/>
        <w:rPr>
          <w:rFonts w:ascii="宋体" w:hAnsi="宋体"/>
          <w:color w:val="000000"/>
          <w:sz w:val="24"/>
        </w:rPr>
      </w:pPr>
      <w:r>
        <w:rPr>
          <w:rFonts w:hint="eastAsia" w:ascii="宋体" w:hAnsi="宋体"/>
          <w:color w:val="000000"/>
          <w:sz w:val="24"/>
        </w:rPr>
        <w:t xml:space="preserve">  </w:t>
      </w:r>
      <w:r>
        <w:rPr>
          <w:rFonts w:ascii="宋体" w:hAnsi="宋体"/>
          <w:color w:val="000000"/>
          <w:sz w:val="24"/>
        </w:rPr>
        <w:drawing>
          <wp:inline distT="0" distB="0" distL="0" distR="0">
            <wp:extent cx="2311400" cy="6223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311400" cy="622300"/>
                    </a:xfrm>
                    <a:prstGeom prst="rect">
                      <a:avLst/>
                    </a:prstGeom>
                    <a:noFill/>
                    <a:ln>
                      <a:noFill/>
                    </a:ln>
                    <a:effectLst/>
                  </pic:spPr>
                </pic:pic>
              </a:graphicData>
            </a:graphic>
          </wp:inline>
        </w:drawing>
      </w:r>
      <w:r>
        <w:rPr>
          <w:rFonts w:hint="eastAsia" w:ascii="宋体" w:hAnsi="宋体"/>
          <w:color w:val="000000"/>
          <w:sz w:val="24"/>
        </w:rPr>
        <w:t xml:space="preserve">              </w:t>
      </w:r>
      <w:r>
        <w:rPr>
          <w:rFonts w:ascii="宋体" w:hAnsi="宋体"/>
          <w:color w:val="000000"/>
          <w:sz w:val="24"/>
        </w:rPr>
        <w:object>
          <v:shape id="_x0000_i1025" o:spt="75" type="#_x0000_t75" style="height:69pt;width:106.5pt;" o:ole="t" filled="f" o:preferrelative="t" stroked="f" coordsize="21600,21600">
            <v:path/>
            <v:fill on="f" focussize="0,0"/>
            <v:stroke on="f" joinstyle="miter"/>
            <v:imagedata r:id="rId13" o:title=""/>
            <o:lock v:ext="edit" aspectratio="f"/>
            <w10:wrap type="none"/>
            <w10:anchorlock/>
          </v:shape>
          <o:OLEObject Type="Embed" ProgID="Visio.Drawing.11" ShapeID="_x0000_i1025" DrawAspect="Content" ObjectID="_1468075725" r:id="rId12">
            <o:LockedField>false</o:LockedField>
          </o:OLEObject>
        </w:object>
      </w:r>
    </w:p>
    <w:p>
      <w:pPr>
        <w:spacing w:line="360" w:lineRule="auto"/>
        <w:ind w:firstLine="840" w:firstLineChars="400"/>
        <w:rPr>
          <w:rFonts w:ascii="仿宋" w:hAnsi="仿宋" w:eastAsia="仿宋"/>
          <w:b/>
          <w:bCs/>
          <w:szCs w:val="21"/>
        </w:rPr>
      </w:pPr>
      <w:r>
        <w:rPr>
          <w:rFonts w:hint="eastAsia" w:ascii="仿宋" w:hAnsi="仿宋" w:eastAsia="仿宋"/>
          <w:szCs w:val="21"/>
        </w:rPr>
        <w:t>图4  冷压头压痕位置示意图           图5  U型冷压头与端子排连接示意图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(3)U型冷压端子在插入端子排时，U型部分应充分插入，并保证正面朝外，如图5所示。</w:t>
      </w:r>
    </w:p>
    <w:p>
      <w:pPr>
        <w:spacing w:line="360" w:lineRule="auto"/>
        <w:ind w:firstLine="480" w:firstLineChars="200"/>
        <w:rPr>
          <w:rFonts w:ascii="仿宋" w:hAnsi="仿宋" w:eastAsia="仿宋"/>
          <w:sz w:val="24"/>
        </w:rPr>
      </w:pPr>
      <w:r>
        <w:rPr>
          <w:rFonts w:hint="eastAsia" w:ascii="仿宋" w:hAnsi="仿宋" w:eastAsia="仿宋"/>
          <w:sz w:val="24"/>
          <w:szCs w:val="24"/>
        </w:rPr>
        <w:t>(</w:t>
      </w:r>
      <w:r>
        <w:rPr>
          <w:rFonts w:ascii="仿宋" w:hAnsi="仿宋" w:eastAsia="仿宋"/>
          <w:sz w:val="24"/>
          <w:szCs w:val="24"/>
        </w:rPr>
        <w:t>4</w:t>
      </w:r>
      <w:r>
        <w:rPr>
          <w:rFonts w:hint="eastAsia" w:ascii="仿宋" w:hAnsi="仿宋" w:eastAsia="仿宋"/>
          <w:sz w:val="24"/>
          <w:szCs w:val="24"/>
        </w:rPr>
        <w:t>)</w:t>
      </w:r>
      <w:r>
        <w:rPr>
          <w:rFonts w:hint="eastAsia" w:ascii="仿宋" w:hAnsi="仿宋" w:eastAsia="仿宋"/>
          <w:sz w:val="24"/>
        </w:rPr>
        <w:t>本系统中的RJ45水晶头压接均采用T568B线序，即RJ45型水晶头插头各脚与网线颜色对应为：1—白橙，2—橙，3—白绿，4—蓝，5—白蓝，6—绿，7—白棕，8—棕，如图6所示, 要求网线压接可靠，各线线芯压到底与水晶头端头齐平，铜触面要低于水晶头槽面约1</w:t>
      </w:r>
      <w:r>
        <w:rPr>
          <w:rFonts w:ascii="仿宋" w:hAnsi="仿宋" w:eastAsia="仿宋"/>
          <w:sz w:val="24"/>
        </w:rPr>
        <w:t>mm</w:t>
      </w:r>
      <w:r>
        <w:rPr>
          <w:rFonts w:hint="eastAsia" w:ascii="仿宋" w:hAnsi="仿宋" w:eastAsia="仿宋"/>
          <w:sz w:val="24"/>
        </w:rPr>
        <w:t>，</w:t>
      </w:r>
      <w:r>
        <w:rPr>
          <w:rFonts w:ascii="仿宋" w:hAnsi="仿宋" w:eastAsia="仿宋"/>
          <w:sz w:val="24"/>
        </w:rPr>
        <w:t>确保触面与线芯内导线接触充分</w:t>
      </w:r>
      <w:r>
        <w:rPr>
          <w:rFonts w:hint="eastAsia" w:ascii="仿宋" w:hAnsi="仿宋" w:eastAsia="仿宋"/>
          <w:sz w:val="24"/>
        </w:rPr>
        <w:t>，</w:t>
      </w:r>
      <w:r>
        <w:rPr>
          <w:rFonts w:ascii="仿宋" w:hAnsi="仿宋" w:eastAsia="仿宋"/>
          <w:sz w:val="24"/>
        </w:rPr>
        <w:t>以太网线的外皮要</w:t>
      </w:r>
      <w:r>
        <w:rPr>
          <w:rFonts w:hint="eastAsia" w:ascii="仿宋" w:hAnsi="仿宋" w:eastAsia="仿宋"/>
          <w:sz w:val="24"/>
        </w:rPr>
        <w:t>压</w:t>
      </w:r>
      <w:r>
        <w:rPr>
          <w:rFonts w:ascii="仿宋" w:hAnsi="仿宋" w:eastAsia="仿宋"/>
          <w:sz w:val="24"/>
        </w:rPr>
        <w:t>入水晶头内</w:t>
      </w:r>
      <w:r>
        <w:rPr>
          <w:rFonts w:hint="eastAsia" w:ascii="仿宋" w:hAnsi="仿宋" w:eastAsia="仿宋"/>
          <w:sz w:val="24"/>
        </w:rPr>
        <w:t>。</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996950" cy="2062480"/>
            <wp:effectExtent l="0" t="0" r="0" b="7620"/>
            <wp:docPr id="1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4"/>
                    <pic:cNvPicPr>
                      <a:picLocks noChangeAspect="1"/>
                    </pic:cNvPicPr>
                  </pic:nvPicPr>
                  <pic:blipFill>
                    <a:blip r:embed="rId14">
                      <a:extLst>
                        <a:ext uri="{28A0092B-C50C-407E-A947-70E740481C1C}">
                          <a14:useLocalDpi xmlns:a14="http://schemas.microsoft.com/office/drawing/2010/main" val="0"/>
                        </a:ext>
                      </a:extLst>
                    </a:blip>
                    <a:srcRect t="4220" b="2532"/>
                    <a:stretch>
                      <a:fillRect/>
                    </a:stretch>
                  </pic:blipFill>
                  <pic:spPr>
                    <a:xfrm>
                      <a:off x="0" y="0"/>
                      <a:ext cx="997098" cy="2062714"/>
                    </a:xfrm>
                    <a:prstGeom prst="rect">
                      <a:avLst/>
                    </a:prstGeom>
                    <a:ln>
                      <a:noFill/>
                    </a:ln>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图6</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RJ45 T568B线序</w:t>
      </w:r>
    </w:p>
    <w:p>
      <w:pPr>
        <w:spacing w:line="400" w:lineRule="exact"/>
        <w:ind w:firstLine="480" w:firstLineChars="200"/>
        <w:rPr>
          <w:rFonts w:hint="eastAsia" w:ascii="仿宋" w:hAnsi="仿宋" w:eastAsia="仿宋"/>
          <w:sz w:val="24"/>
          <w:szCs w:val="24"/>
        </w:rPr>
      </w:pPr>
      <w:r>
        <w:rPr>
          <w:rFonts w:hint="eastAsia" w:ascii="仿宋" w:hAnsi="仿宋" w:eastAsia="仿宋"/>
          <w:sz w:val="24"/>
          <w:szCs w:val="24"/>
        </w:rPr>
        <w:t>串口服务器中RS485的接线定义：RJ45水晶头的3号引脚白绿为“A”，1号引脚白橙为“B”，如图7所示。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411980" cy="1062990"/>
            <wp:effectExtent l="0" t="0" r="0" b="0"/>
            <wp:docPr id="19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6"/>
                    <pic:cNvPicPr>
                      <a:picLocks noChangeAspect="1"/>
                    </pic:cNvPicPr>
                  </pic:nvPicPr>
                  <pic:blipFill>
                    <a:blip r:embed="rId15">
                      <a:extLst>
                        <a:ext uri="{28A0092B-C50C-407E-A947-70E740481C1C}">
                          <a14:useLocalDpi xmlns:a14="http://schemas.microsoft.com/office/drawing/2010/main" val="0"/>
                        </a:ext>
                      </a:extLst>
                    </a:blip>
                    <a:srcRect t="13415" b="15973"/>
                    <a:stretch>
                      <a:fillRect/>
                    </a:stretch>
                  </pic:blipFill>
                  <pic:spPr>
                    <a:xfrm>
                      <a:off x="0" y="0"/>
                      <a:ext cx="4410075" cy="1062669"/>
                    </a:xfrm>
                    <a:prstGeom prst="rect">
                      <a:avLst/>
                    </a:prstGeom>
                    <a:ln>
                      <a:noFill/>
                    </a:ln>
                  </pic:spPr>
                </pic:pic>
              </a:graphicData>
            </a:graphic>
          </wp:inline>
        </w:drawing>
      </w:r>
    </w:p>
    <w:p>
      <w:pPr>
        <w:spacing w:line="360" w:lineRule="auto"/>
        <w:jc w:val="center"/>
        <w:rPr>
          <w:rFonts w:asciiTheme="minorEastAsia" w:hAnsiTheme="minorEastAsia" w:cstheme="minorEastAsia"/>
          <w:szCs w:val="21"/>
        </w:rPr>
      </w:pPr>
      <w:r>
        <w:rPr>
          <w:rFonts w:hint="eastAsia" w:asciiTheme="minorEastAsia" w:hAnsiTheme="minorEastAsia" w:eastAsiaTheme="minorEastAsia" w:cstheme="minorEastAsia"/>
          <w:szCs w:val="21"/>
        </w:rPr>
        <w:t>图7</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RS485接线图</w:t>
      </w:r>
    </w:p>
    <w:p>
      <w:pPr>
        <w:spacing w:line="400" w:lineRule="exact"/>
        <w:ind w:firstLine="480" w:firstLineChars="200"/>
        <w:rPr>
          <w:rFonts w:hint="eastAsia" w:ascii="仿宋" w:hAnsi="仿宋" w:eastAsia="仿宋"/>
          <w:sz w:val="24"/>
          <w:szCs w:val="24"/>
        </w:rPr>
      </w:pPr>
      <w:r>
        <w:rPr>
          <w:rFonts w:hint="eastAsia" w:ascii="仿宋" w:hAnsi="仿宋" w:eastAsia="仿宋"/>
          <w:sz w:val="24"/>
          <w:szCs w:val="24"/>
        </w:rPr>
        <w:t>串口服务器中RS232的接线定义：RJ45水晶头的2号引脚橙为“A”，1号引脚白橙为“B”，6号引脚绿为“G”，如图8所示。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037965" cy="1094740"/>
            <wp:effectExtent l="0" t="0" r="635" b="10160"/>
            <wp:docPr id="1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038095" cy="1095238"/>
                    </a:xfrm>
                    <a:prstGeom prst="rect">
                      <a:avLst/>
                    </a:prstGeom>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图8</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RS232接线图</w:t>
      </w:r>
    </w:p>
    <w:p>
      <w:pPr>
        <w:spacing w:line="400" w:lineRule="exact"/>
        <w:ind w:firstLine="480" w:firstLineChars="200"/>
        <w:rPr>
          <w:rFonts w:ascii="仿宋" w:hAnsi="仿宋" w:eastAsia="仿宋"/>
          <w:sz w:val="24"/>
          <w:szCs w:val="24"/>
        </w:rPr>
      </w:pPr>
    </w:p>
    <w:p>
      <w:pPr>
        <w:spacing w:line="400" w:lineRule="exact"/>
        <w:ind w:firstLine="480" w:firstLineChars="200"/>
        <w:rPr>
          <w:rFonts w:ascii="仿宋" w:hAnsi="仿宋" w:eastAsia="仿宋"/>
          <w:sz w:val="24"/>
          <w:szCs w:val="24"/>
        </w:rPr>
      </w:pPr>
      <w:r>
        <w:rPr>
          <w:rFonts w:hint="eastAsia" w:ascii="仿宋" w:hAnsi="仿宋" w:eastAsia="仿宋"/>
          <w:sz w:val="24"/>
          <w:szCs w:val="24"/>
        </w:rPr>
        <w:t>在本任务书范围内涉及的号码套入、冷压头均压痕及U型冷压端子在插入端子排、网线制作时的工艺均参照图3、图4、图5、图6、图7、图8所示。</w:t>
      </w: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00" w:lineRule="auto"/>
        <w:ind w:firstLine="562" w:firstLineChars="200"/>
        <w:rPr>
          <w:rFonts w:ascii="仿宋" w:hAnsi="仿宋" w:eastAsia="仿宋"/>
          <w:b/>
          <w:bCs/>
          <w:sz w:val="28"/>
          <w:szCs w:val="28"/>
        </w:rPr>
      </w:pPr>
      <w:r>
        <w:rPr>
          <w:rFonts w:hint="eastAsia" w:ascii="仿宋" w:hAnsi="仿宋" w:eastAsia="仿宋"/>
          <w:b/>
          <w:bCs/>
          <w:sz w:val="28"/>
          <w:szCs w:val="28"/>
        </w:rPr>
        <w:t>（二）竞赛任务</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任务一：光伏电站规划设计（10%）</w:t>
      </w:r>
    </w:p>
    <w:p>
      <w:pPr>
        <w:pStyle w:val="8"/>
        <w:spacing w:line="360" w:lineRule="auto"/>
        <w:ind w:left="482" w:firstLine="480"/>
        <w:rPr>
          <w:rFonts w:ascii="仿宋" w:hAnsi="仿宋" w:eastAsia="仿宋"/>
          <w:sz w:val="24"/>
          <w:szCs w:val="24"/>
        </w:rPr>
      </w:pPr>
      <w:r>
        <w:rPr>
          <w:rFonts w:hint="eastAsia" w:ascii="仿宋" w:hAnsi="仿宋" w:eastAsia="仿宋"/>
          <w:sz w:val="24"/>
          <w:szCs w:val="24"/>
        </w:rPr>
        <w:t>要求：能够利用光伏系统设计软件平台如图9根据指定的项目需求，设计出合理的光伏电站规划方案，经过模拟运行调整系统参数，最终输出财务分析文件、设计方案、可行性报告。</w:t>
      </w:r>
    </w:p>
    <w:p>
      <w:pPr>
        <w:pStyle w:val="8"/>
        <w:spacing w:line="360" w:lineRule="auto"/>
        <w:ind w:left="482"/>
        <w:rPr>
          <w:highlight w:val="yellow"/>
        </w:rPr>
      </w:pPr>
      <w:r>
        <w:rPr>
          <w:highlight w:val="yellow"/>
        </w:rPr>
        <w:drawing>
          <wp:inline distT="0" distB="0" distL="0" distR="0">
            <wp:extent cx="4533900" cy="23431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7" cstate="print">
                      <a:extLst>
                        <a:ext uri="{28A0092B-C50C-407E-A947-70E740481C1C}">
                          <a14:useLocalDpi xmlns:a14="http://schemas.microsoft.com/office/drawing/2010/main" val="0"/>
                        </a:ext>
                      </a:extLst>
                    </a:blip>
                    <a:srcRect t="22202" b="10092"/>
                    <a:stretch>
                      <a:fillRect/>
                    </a:stretch>
                  </pic:blipFill>
                  <pic:spPr>
                    <a:xfrm>
                      <a:off x="0" y="0"/>
                      <a:ext cx="4533900" cy="2343150"/>
                    </a:xfrm>
                    <a:prstGeom prst="rect">
                      <a:avLst/>
                    </a:prstGeom>
                    <a:noFill/>
                    <a:ln>
                      <a:noFill/>
                    </a:ln>
                  </pic:spPr>
                </pic:pic>
              </a:graphicData>
            </a:graphic>
          </wp:inline>
        </w:drawing>
      </w:r>
    </w:p>
    <w:p>
      <w:pPr>
        <w:pStyle w:val="8"/>
        <w:spacing w:line="360" w:lineRule="auto"/>
        <w:ind w:left="482"/>
        <w:jc w:val="center"/>
        <w:rPr>
          <w:rFonts w:ascii="仿宋" w:hAnsi="仿宋" w:eastAsia="仿宋"/>
          <w:szCs w:val="24"/>
        </w:rPr>
      </w:pPr>
      <w:r>
        <w:rPr>
          <w:rFonts w:hint="eastAsia" w:ascii="仿宋" w:hAnsi="仿宋" w:eastAsia="仿宋"/>
          <w:szCs w:val="24"/>
        </w:rPr>
        <w:t>图9 光伏系统设计软件平台</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一、光伏电站规划设计方案（</w:t>
      </w:r>
      <w:r>
        <w:rPr>
          <w:rFonts w:ascii="仿宋" w:hAnsi="仿宋" w:eastAsia="仿宋"/>
          <w:b/>
          <w:bCs/>
          <w:sz w:val="24"/>
          <w:szCs w:val="24"/>
        </w:rPr>
        <w:t>10</w:t>
      </w:r>
      <w:r>
        <w:rPr>
          <w:rFonts w:hint="eastAsia" w:ascii="仿宋" w:hAnsi="仿宋" w:eastAsia="仿宋"/>
          <w:b/>
          <w:bCs/>
          <w:sz w:val="24"/>
          <w:szCs w:val="24"/>
        </w:rPr>
        <w:t>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在笔记本电脑中安装光伏系统设计软件，设计一种“用户侧光伏并网系统”，项目名称命名为《用户侧光伏并网系统》，</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项目地址选择为</w:t>
      </w:r>
      <w:r>
        <w:rPr>
          <w:rFonts w:ascii="仿宋" w:hAnsi="仿宋" w:eastAsia="仿宋"/>
          <w:sz w:val="24"/>
          <w:szCs w:val="24"/>
        </w:rPr>
        <w:t>山东省德州市</w:t>
      </w:r>
      <w:r>
        <w:rPr>
          <w:rFonts w:hint="eastAsia" w:ascii="仿宋" w:hAnsi="仿宋" w:eastAsia="仿宋"/>
          <w:sz w:val="24"/>
          <w:szCs w:val="24"/>
        </w:rPr>
        <w:t>，客户名称为“客户A”，地址为</w:t>
      </w:r>
      <w:r>
        <w:rPr>
          <w:rFonts w:ascii="仿宋" w:hAnsi="仿宋" w:eastAsia="仿宋"/>
          <w:sz w:val="24"/>
          <w:szCs w:val="24"/>
        </w:rPr>
        <w:t>山东省德州市</w:t>
      </w:r>
      <w:r>
        <w:rPr>
          <w:rFonts w:hint="eastAsia" w:ascii="仿宋" w:hAnsi="仿宋" w:eastAsia="仿宋"/>
          <w:sz w:val="24"/>
          <w:szCs w:val="24"/>
        </w:rPr>
        <w:t>，设计方公司名称为“技能大赛参赛组”, 设计方公司地址为</w:t>
      </w:r>
      <w:r>
        <w:rPr>
          <w:rFonts w:ascii="仿宋" w:hAnsi="仿宋" w:eastAsia="仿宋"/>
          <w:sz w:val="24"/>
          <w:szCs w:val="24"/>
        </w:rPr>
        <w:t>山东省德州市</w:t>
      </w:r>
      <w:r>
        <w:rPr>
          <w:rFonts w:hint="eastAsia" w:ascii="仿宋" w:hAnsi="仿宋" w:eastAsia="仿宋"/>
          <w:sz w:val="24"/>
          <w:szCs w:val="24"/>
        </w:rPr>
        <w:t>，设计人员名称为选手所在的工位号，如：01，其余信息默认。</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项目中的气象数据来源采用国际通用卫星数据，气象数据与项目当地地址一致，光伏阵列全部采用地面式样，项目有效占地面积20000㎡，设计光伏并网系统容量为1MW即1000KW。</w:t>
      </w:r>
    </w:p>
    <w:p>
      <w:pPr>
        <w:spacing w:line="300" w:lineRule="auto"/>
        <w:ind w:firstLine="240" w:firstLineChars="100"/>
        <w:rPr>
          <w:rFonts w:ascii="仿宋" w:hAnsi="仿宋" w:eastAsia="仿宋"/>
          <w:sz w:val="24"/>
          <w:szCs w:val="24"/>
        </w:rPr>
      </w:pPr>
      <w:r>
        <w:rPr>
          <w:rFonts w:hint="eastAsia" w:ascii="仿宋" w:hAnsi="仿宋" w:eastAsia="仿宋"/>
          <w:sz w:val="24"/>
          <w:szCs w:val="24"/>
        </w:rPr>
        <w:t>（</w:t>
      </w:r>
      <w:r>
        <w:rPr>
          <w:rFonts w:ascii="仿宋" w:hAnsi="仿宋" w:eastAsia="仿宋"/>
          <w:sz w:val="24"/>
          <w:szCs w:val="24"/>
        </w:rPr>
        <w:t>1</w:t>
      </w:r>
      <w:r>
        <w:rPr>
          <w:rFonts w:hint="eastAsia" w:ascii="仿宋" w:hAnsi="仿宋" w:eastAsia="仿宋"/>
          <w:sz w:val="24"/>
          <w:szCs w:val="24"/>
        </w:rPr>
        <w:t>）要求完成直流侧设计，截图并保存阵列倾角优化界面，体现设计的倾角和方位角；截图并保存组件选择界面，体现选用的组件特性参数；截图并保存方阵布置界面，体现阵列排布情况并满足项目容量计算；截图并保存逆变器设计界面，体现选用的逆变器参数；截图并保存直流传输方案选择界面，体现方案选择；所有截图保存在桌面“光伏电站规划设计”文件夹，文件名同截图界面名称。</w:t>
      </w:r>
    </w:p>
    <w:p>
      <w:pPr>
        <w:spacing w:line="300" w:lineRule="auto"/>
        <w:ind w:firstLine="240" w:firstLineChars="100"/>
        <w:rPr>
          <w:rFonts w:ascii="仿宋" w:hAnsi="仿宋" w:eastAsia="仿宋"/>
          <w:sz w:val="24"/>
          <w:szCs w:val="24"/>
        </w:rPr>
      </w:pPr>
      <w:r>
        <w:rPr>
          <w:rFonts w:hint="eastAsia" w:ascii="仿宋" w:hAnsi="仿宋" w:eastAsia="仿宋"/>
          <w:sz w:val="24"/>
          <w:szCs w:val="24"/>
        </w:rPr>
        <w:t>（</w:t>
      </w:r>
      <w:r>
        <w:rPr>
          <w:rFonts w:ascii="仿宋" w:hAnsi="仿宋" w:eastAsia="仿宋"/>
          <w:sz w:val="24"/>
          <w:szCs w:val="24"/>
        </w:rPr>
        <w:t>2</w:t>
      </w:r>
      <w:r>
        <w:rPr>
          <w:rFonts w:hint="eastAsia" w:ascii="仿宋" w:hAnsi="仿宋" w:eastAsia="仿宋"/>
          <w:sz w:val="24"/>
          <w:szCs w:val="24"/>
        </w:rPr>
        <w:t>）要求将模拟运行界面截图并保存在桌面“光伏电站规划设计”文件夹，文件名为“模拟运行”。</w:t>
      </w:r>
    </w:p>
    <w:p>
      <w:pPr>
        <w:spacing w:line="300" w:lineRule="auto"/>
        <w:ind w:firstLine="240" w:firstLineChars="100"/>
        <w:rPr>
          <w:rFonts w:ascii="仿宋" w:hAnsi="仿宋" w:eastAsia="仿宋"/>
          <w:sz w:val="24"/>
          <w:szCs w:val="24"/>
        </w:rPr>
      </w:pPr>
      <w:r>
        <w:rPr>
          <w:rFonts w:hint="eastAsia" w:ascii="仿宋" w:hAnsi="仿宋" w:eastAsia="仿宋"/>
          <w:sz w:val="24"/>
          <w:szCs w:val="24"/>
        </w:rPr>
        <w:t>（</w:t>
      </w:r>
      <w:r>
        <w:rPr>
          <w:rFonts w:ascii="仿宋" w:hAnsi="仿宋" w:eastAsia="仿宋"/>
          <w:sz w:val="24"/>
          <w:szCs w:val="24"/>
        </w:rPr>
        <w:t>3</w:t>
      </w:r>
      <w:r>
        <w:rPr>
          <w:rFonts w:hint="eastAsia" w:ascii="仿宋" w:hAnsi="仿宋" w:eastAsia="仿宋"/>
          <w:sz w:val="24"/>
          <w:szCs w:val="24"/>
        </w:rPr>
        <w:t>）要求系统设计完成后，生成财务分析文件、用户侧并网系统设计方案、可行性报告三部分，保存在桌面文件夹“光伏电站规划设计”文件夹中。</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其中财务分析文件包含</w:t>
      </w:r>
      <w:r>
        <w:rPr>
          <w:rFonts w:ascii="仿宋" w:hAnsi="仿宋" w:eastAsia="仿宋"/>
          <w:sz w:val="24"/>
          <w:szCs w:val="24"/>
        </w:rPr>
        <w:t>选用设备</w:t>
      </w:r>
      <w:r>
        <w:rPr>
          <w:rFonts w:hint="eastAsia" w:ascii="仿宋" w:hAnsi="仿宋" w:eastAsia="仿宋"/>
          <w:sz w:val="24"/>
          <w:szCs w:val="24"/>
        </w:rPr>
        <w:t>费用、安装费用、</w:t>
      </w:r>
      <w:r>
        <w:rPr>
          <w:rFonts w:ascii="仿宋" w:hAnsi="仿宋" w:eastAsia="仿宋"/>
          <w:sz w:val="24"/>
          <w:szCs w:val="24"/>
        </w:rPr>
        <w:t>材料费</w:t>
      </w:r>
      <w:r>
        <w:rPr>
          <w:rFonts w:hint="eastAsia" w:ascii="仿宋" w:hAnsi="仿宋" w:eastAsia="仿宋"/>
          <w:sz w:val="24"/>
          <w:szCs w:val="24"/>
        </w:rPr>
        <w:t>用、</w:t>
      </w:r>
      <w:r>
        <w:rPr>
          <w:rFonts w:ascii="仿宋" w:hAnsi="仿宋" w:eastAsia="仿宋"/>
          <w:sz w:val="24"/>
          <w:szCs w:val="24"/>
        </w:rPr>
        <w:t>人工费</w:t>
      </w:r>
      <w:r>
        <w:rPr>
          <w:rFonts w:hint="eastAsia" w:ascii="仿宋" w:hAnsi="仿宋" w:eastAsia="仿宋"/>
          <w:sz w:val="24"/>
          <w:szCs w:val="24"/>
        </w:rPr>
        <w:t>用</w:t>
      </w:r>
      <w:r>
        <w:rPr>
          <w:rFonts w:ascii="仿宋" w:hAnsi="仿宋" w:eastAsia="仿宋"/>
          <w:sz w:val="24"/>
          <w:szCs w:val="24"/>
        </w:rPr>
        <w:t>、</w:t>
      </w:r>
      <w:r>
        <w:rPr>
          <w:rFonts w:hint="eastAsia" w:ascii="仿宋" w:hAnsi="仿宋" w:eastAsia="仿宋"/>
          <w:sz w:val="24"/>
          <w:szCs w:val="24"/>
        </w:rPr>
        <w:t>管理费用</w:t>
      </w:r>
      <w:r>
        <w:rPr>
          <w:rFonts w:ascii="仿宋" w:hAnsi="仿宋" w:eastAsia="仿宋"/>
          <w:sz w:val="24"/>
          <w:szCs w:val="24"/>
        </w:rPr>
        <w:t>、</w:t>
      </w:r>
      <w:r>
        <w:rPr>
          <w:rFonts w:hint="eastAsia" w:ascii="仿宋" w:hAnsi="仿宋" w:eastAsia="仿宋"/>
          <w:sz w:val="24"/>
          <w:szCs w:val="24"/>
        </w:rPr>
        <w:t>技术</w:t>
      </w:r>
      <w:r>
        <w:rPr>
          <w:rFonts w:ascii="仿宋" w:hAnsi="仿宋" w:eastAsia="仿宋"/>
          <w:sz w:val="24"/>
          <w:szCs w:val="24"/>
        </w:rPr>
        <w:t>服务费</w:t>
      </w:r>
      <w:r>
        <w:rPr>
          <w:rFonts w:hint="eastAsia" w:ascii="仿宋" w:hAnsi="仿宋" w:eastAsia="仿宋"/>
          <w:sz w:val="24"/>
          <w:szCs w:val="24"/>
        </w:rPr>
        <w:t>用等，同时根据贷款、借款</w:t>
      </w:r>
      <w:r>
        <w:rPr>
          <w:rFonts w:ascii="仿宋" w:hAnsi="仿宋" w:eastAsia="仿宋"/>
          <w:sz w:val="24"/>
          <w:szCs w:val="24"/>
        </w:rPr>
        <w:t>还本利息、</w:t>
      </w:r>
      <w:r>
        <w:rPr>
          <w:rFonts w:hint="eastAsia" w:ascii="仿宋" w:hAnsi="仿宋" w:eastAsia="仿宋"/>
          <w:sz w:val="24"/>
          <w:szCs w:val="24"/>
        </w:rPr>
        <w:t>利润等因素，评估系统</w:t>
      </w:r>
      <w:r>
        <w:rPr>
          <w:rFonts w:ascii="仿宋" w:hAnsi="仿宋" w:eastAsia="仿宋"/>
          <w:sz w:val="24"/>
          <w:szCs w:val="24"/>
        </w:rPr>
        <w:t>的</w:t>
      </w:r>
      <w:r>
        <w:rPr>
          <w:rFonts w:hint="eastAsia" w:ascii="仿宋" w:hAnsi="仿宋" w:eastAsia="仿宋"/>
          <w:sz w:val="24"/>
          <w:szCs w:val="24"/>
        </w:rPr>
        <w:t>盈利</w:t>
      </w:r>
      <w:r>
        <w:rPr>
          <w:rFonts w:ascii="仿宋" w:hAnsi="仿宋" w:eastAsia="仿宋"/>
          <w:sz w:val="24"/>
          <w:szCs w:val="24"/>
        </w:rPr>
        <w:t>能力</w:t>
      </w:r>
      <w:r>
        <w:rPr>
          <w:rFonts w:hint="eastAsia" w:ascii="仿宋" w:hAnsi="仿宋" w:eastAsia="仿宋"/>
          <w:sz w:val="24"/>
          <w:szCs w:val="24"/>
        </w:rPr>
        <w:t>，清偿能力和外汇平衡等财务状况，借以判别项目的财务可行性。</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设计方案包含所选</w:t>
      </w:r>
      <w:r>
        <w:rPr>
          <w:rFonts w:ascii="仿宋" w:hAnsi="仿宋" w:eastAsia="仿宋"/>
          <w:sz w:val="24"/>
          <w:szCs w:val="24"/>
        </w:rPr>
        <w:t>产品的</w:t>
      </w:r>
      <w:r>
        <w:rPr>
          <w:rFonts w:hint="eastAsia" w:ascii="仿宋" w:hAnsi="仿宋" w:eastAsia="仿宋"/>
          <w:sz w:val="24"/>
          <w:szCs w:val="24"/>
        </w:rPr>
        <w:t>详细</w:t>
      </w:r>
      <w:r>
        <w:rPr>
          <w:rFonts w:ascii="仿宋" w:hAnsi="仿宋" w:eastAsia="仿宋"/>
          <w:sz w:val="24"/>
          <w:szCs w:val="24"/>
        </w:rPr>
        <w:t>技术参数及相关</w:t>
      </w:r>
      <w:r>
        <w:rPr>
          <w:rFonts w:hint="eastAsia" w:ascii="仿宋" w:hAnsi="仿宋" w:eastAsia="仿宋"/>
          <w:sz w:val="24"/>
          <w:szCs w:val="24"/>
        </w:rPr>
        <w:t>产品</w:t>
      </w:r>
      <w:r>
        <w:rPr>
          <w:rFonts w:ascii="仿宋" w:hAnsi="仿宋" w:eastAsia="仿宋"/>
          <w:sz w:val="24"/>
          <w:szCs w:val="24"/>
        </w:rPr>
        <w:t>的选型公式</w:t>
      </w:r>
      <w:r>
        <w:rPr>
          <w:rFonts w:hint="eastAsia" w:ascii="仿宋" w:hAnsi="仿宋" w:eastAsia="仿宋"/>
          <w:sz w:val="24"/>
          <w:szCs w:val="24"/>
        </w:rPr>
        <w:t>和</w:t>
      </w:r>
      <w:r>
        <w:rPr>
          <w:rFonts w:ascii="仿宋" w:hAnsi="仿宋" w:eastAsia="仿宋"/>
          <w:sz w:val="24"/>
          <w:szCs w:val="24"/>
        </w:rPr>
        <w:t>方法</w:t>
      </w:r>
      <w:r>
        <w:rPr>
          <w:rFonts w:hint="eastAsia" w:ascii="仿宋" w:hAnsi="仿宋" w:eastAsia="仿宋"/>
          <w:sz w:val="24"/>
          <w:szCs w:val="24"/>
        </w:rPr>
        <w:t>、</w:t>
      </w:r>
      <w:r>
        <w:rPr>
          <w:rFonts w:ascii="仿宋" w:hAnsi="仿宋" w:eastAsia="仿宋"/>
          <w:sz w:val="24"/>
          <w:szCs w:val="24"/>
        </w:rPr>
        <w:t>全年</w:t>
      </w:r>
      <w:r>
        <w:rPr>
          <w:rFonts w:hint="eastAsia" w:ascii="仿宋" w:hAnsi="仿宋" w:eastAsia="仿宋"/>
          <w:sz w:val="24"/>
          <w:szCs w:val="24"/>
        </w:rPr>
        <w:t>各月能量</w:t>
      </w:r>
      <w:r>
        <w:rPr>
          <w:rFonts w:ascii="仿宋" w:hAnsi="仿宋" w:eastAsia="仿宋"/>
          <w:sz w:val="24"/>
          <w:szCs w:val="24"/>
        </w:rPr>
        <w:t>损耗</w:t>
      </w:r>
      <w:r>
        <w:rPr>
          <w:rFonts w:hint="eastAsia" w:ascii="仿宋" w:hAnsi="仿宋" w:eastAsia="仿宋"/>
          <w:sz w:val="24"/>
          <w:szCs w:val="24"/>
        </w:rPr>
        <w:t>、</w:t>
      </w:r>
      <w:r>
        <w:rPr>
          <w:rFonts w:ascii="仿宋" w:hAnsi="仿宋" w:eastAsia="仿宋"/>
          <w:sz w:val="24"/>
          <w:szCs w:val="24"/>
        </w:rPr>
        <w:t>全年各月发电量</w:t>
      </w:r>
      <w:r>
        <w:rPr>
          <w:rFonts w:hint="eastAsia" w:ascii="仿宋" w:hAnsi="仿宋" w:eastAsia="仿宋"/>
          <w:sz w:val="24"/>
          <w:szCs w:val="24"/>
        </w:rPr>
        <w:t>、</w:t>
      </w:r>
      <w:r>
        <w:rPr>
          <w:rFonts w:ascii="仿宋" w:hAnsi="仿宋" w:eastAsia="仿宋"/>
          <w:sz w:val="24"/>
          <w:szCs w:val="24"/>
        </w:rPr>
        <w:t>设备及材料清单</w:t>
      </w:r>
      <w:r>
        <w:rPr>
          <w:rFonts w:hint="eastAsia" w:ascii="仿宋" w:hAnsi="仿宋" w:eastAsia="仿宋"/>
          <w:sz w:val="24"/>
          <w:szCs w:val="24"/>
        </w:rPr>
        <w:t>、节能</w:t>
      </w:r>
      <w:r>
        <w:rPr>
          <w:rFonts w:ascii="仿宋" w:hAnsi="仿宋" w:eastAsia="仿宋"/>
          <w:sz w:val="24"/>
          <w:szCs w:val="24"/>
        </w:rPr>
        <w:t>减排分析等</w:t>
      </w:r>
      <w:r>
        <w:rPr>
          <w:rFonts w:hint="eastAsia" w:ascii="仿宋" w:hAnsi="仿宋" w:eastAsia="仿宋"/>
          <w:sz w:val="24"/>
          <w:szCs w:val="24"/>
        </w:rPr>
        <w:t>。</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可行性报告是一份结合项目的客观条件和设计公司资源，充分分析该项目的设计方案以及经济效益、环保指标等作出的全面的评价报告。</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任务二：光伏电站的搭建（</w:t>
      </w:r>
      <w:r>
        <w:rPr>
          <w:rFonts w:ascii="仿宋" w:hAnsi="仿宋" w:eastAsia="仿宋"/>
          <w:b/>
          <w:bCs/>
          <w:sz w:val="24"/>
          <w:szCs w:val="24"/>
        </w:rPr>
        <w:t>20</w:t>
      </w:r>
      <w:r>
        <w:rPr>
          <w:rFonts w:hint="eastAsia" w:ascii="仿宋" w:hAnsi="仿宋" w:eastAsia="仿宋"/>
          <w:b/>
          <w:bCs/>
          <w:sz w:val="24"/>
          <w:szCs w:val="24"/>
        </w:rPr>
        <w:t>%）</w:t>
      </w:r>
    </w:p>
    <w:p>
      <w:pPr>
        <w:numPr>
          <w:ilvl w:val="0"/>
          <w:numId w:val="1"/>
        </w:numPr>
        <w:spacing w:line="300" w:lineRule="auto"/>
        <w:rPr>
          <w:rFonts w:ascii="仿宋" w:hAnsi="仿宋" w:eastAsia="仿宋"/>
          <w:b/>
          <w:bCs/>
          <w:sz w:val="24"/>
          <w:szCs w:val="24"/>
        </w:rPr>
      </w:pPr>
      <w:r>
        <w:rPr>
          <w:rFonts w:hint="eastAsia" w:ascii="仿宋" w:hAnsi="仿宋" w:eastAsia="仿宋"/>
          <w:b/>
          <w:bCs/>
          <w:sz w:val="24"/>
          <w:szCs w:val="24"/>
        </w:rPr>
        <w:t>光伏电站的安装与搭建（8分）</w:t>
      </w:r>
    </w:p>
    <w:p>
      <w:pPr>
        <w:numPr>
          <w:ilvl w:val="0"/>
          <w:numId w:val="2"/>
        </w:numPr>
        <w:spacing w:line="300" w:lineRule="auto"/>
        <w:ind w:left="482"/>
        <w:rPr>
          <w:rFonts w:ascii="仿宋" w:hAnsi="仿宋" w:eastAsia="仿宋"/>
          <w:b/>
          <w:bCs/>
          <w:sz w:val="24"/>
          <w:szCs w:val="24"/>
        </w:rPr>
      </w:pPr>
      <w:r>
        <w:rPr>
          <w:rFonts w:hint="eastAsia" w:ascii="仿宋" w:hAnsi="仿宋" w:eastAsia="仿宋"/>
          <w:b/>
          <w:bCs/>
          <w:sz w:val="24"/>
          <w:szCs w:val="24"/>
        </w:rPr>
        <w:t>光伏供电装置与供电系统的安装接线要求</w:t>
      </w:r>
    </w:p>
    <w:p>
      <w:pPr>
        <w:spacing w:line="300" w:lineRule="auto"/>
        <w:rPr>
          <w:rFonts w:ascii="仿宋" w:hAnsi="仿宋" w:eastAsia="仿宋"/>
          <w:b/>
          <w:bCs/>
          <w:sz w:val="24"/>
          <w:szCs w:val="24"/>
        </w:rPr>
      </w:pPr>
    </w:p>
    <w:p>
      <w:pPr>
        <w:spacing w:line="300" w:lineRule="auto"/>
        <w:rPr>
          <w:rFonts w:ascii="仿宋" w:hAnsi="仿宋" w:eastAsia="仿宋"/>
          <w:b/>
          <w:bCs/>
          <w:sz w:val="24"/>
          <w:szCs w:val="24"/>
        </w:rPr>
      </w:pPr>
    </w:p>
    <w:p>
      <w:pPr>
        <w:spacing w:line="400" w:lineRule="exact"/>
        <w:ind w:firstLine="420" w:firstLineChars="200"/>
        <w:jc w:val="center"/>
        <w:rPr>
          <w:rFonts w:ascii="仿宋" w:hAnsi="仿宋" w:eastAsia="仿宋"/>
          <w:sz w:val="24"/>
          <w:szCs w:val="24"/>
        </w:rPr>
      </w:pPr>
      <w:r>
        <w:pict>
          <v:shape id="对象 6" o:spid="_x0000_s1031" o:spt="75" type="#_x0000_t75" style="position:absolute;left:0pt;margin-left:-2.2pt;margin-top:2.8pt;height:213.85pt;width:424.5pt;z-index:251665408;mso-width-relative:page;mso-height-relative:page;" o:ole="t" filled="f" o:preferrelative="t" stroked="f" coordsize="21600,21600">
            <v:path/>
            <v:fill on="f" focussize="0,0"/>
            <v:stroke on="f" joinstyle="miter"/>
            <v:imagedata r:id="rId19" o:title=""/>
            <o:lock v:ext="edit" aspectratio="t"/>
          </v:shape>
          <o:OLEObject Type="Embed" ProgID="Visio.Drawing.11" ShapeID="对象 6" DrawAspect="Content" ObjectID="_1468075726" r:id="rId18">
            <o:LockedField>false</o:LockedField>
          </o:OLEObject>
        </w:pict>
      </w: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300" w:lineRule="auto"/>
        <w:ind w:firstLine="420" w:firstLineChars="200"/>
        <w:jc w:val="center"/>
        <w:rPr>
          <w:rFonts w:ascii="仿宋" w:hAnsi="仿宋" w:eastAsia="仿宋"/>
          <w:szCs w:val="21"/>
        </w:rPr>
      </w:pPr>
      <w:r>
        <w:rPr>
          <w:rFonts w:hint="eastAsia" w:ascii="仿宋" w:hAnsi="仿宋" w:eastAsia="仿宋"/>
          <w:szCs w:val="21"/>
        </w:rPr>
        <w:t>图10 光伏供电装置与供电系统的安装接线图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光伏供电装置与供电系统的安装接线图如图10所示。按照图10所示电路完成接线。从光伏电站到系统的连接线须采用0.5mm</w:t>
      </w:r>
      <w:r>
        <w:rPr>
          <w:rFonts w:hint="eastAsia" w:ascii="仿宋" w:hAnsi="仿宋" w:eastAsia="仿宋"/>
          <w:sz w:val="24"/>
          <w:szCs w:val="24"/>
          <w:vertAlign w:val="superscript"/>
        </w:rPr>
        <w:t>2</w:t>
      </w:r>
      <w:r>
        <w:rPr>
          <w:rFonts w:hint="eastAsia" w:ascii="仿宋" w:hAnsi="仿宋" w:eastAsia="仿宋"/>
          <w:sz w:val="24"/>
          <w:szCs w:val="24"/>
        </w:rPr>
        <w:t>的四芯电缆线。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连接导线在进入系统时，必须经过接线端子排；连接导线在经过不同系统之间时，连接导线必须经过电气连接件，接线要有合理的线标套管。线标套管号码除了同1根导线两端一致外，不得与其它导线的线标套管号码重复命名（电源线除外，在本任务书中所有线标套管号码均按此要求）。</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2．光伏供电系统的电路图绘制</w:t>
      </w:r>
    </w:p>
    <w:p>
      <w:pPr>
        <w:spacing w:line="298" w:lineRule="auto"/>
        <w:ind w:firstLine="480" w:firstLineChars="200"/>
        <w:rPr>
          <w:rFonts w:ascii="仿宋" w:hAnsi="??_GB2312" w:eastAsia="仿宋" w:cs="仿宋"/>
          <w:kern w:val="0"/>
          <w:sz w:val="24"/>
          <w:lang w:val="zh-CN"/>
        </w:rPr>
      </w:pPr>
      <w:r>
        <w:rPr>
          <w:rFonts w:hint="eastAsia" w:ascii="仿宋" w:hAnsi="仿宋" w:eastAsia="仿宋"/>
          <w:sz w:val="24"/>
          <w:szCs w:val="24"/>
        </w:rPr>
        <w:t xml:space="preserve">将PLC </w:t>
      </w:r>
      <w:r>
        <w:rPr>
          <w:rFonts w:ascii="仿宋" w:hAnsi="仿宋" w:eastAsia="仿宋"/>
          <w:sz w:val="24"/>
          <w:szCs w:val="24"/>
        </w:rPr>
        <w:t>SR40</w:t>
      </w:r>
      <w:r>
        <w:rPr>
          <w:rFonts w:hint="eastAsia" w:ascii="仿宋" w:hAnsi="仿宋" w:eastAsia="仿宋"/>
          <w:sz w:val="24"/>
          <w:szCs w:val="24"/>
        </w:rPr>
        <w:t xml:space="preserve"> 控制的继电器组从左向右分别定义为KA1～KA14（其中KA12</w:t>
      </w:r>
      <w:r>
        <w:rPr>
          <w:rFonts w:hint="eastAsia" w:ascii="宋体" w:hAnsi="宋体" w:cs="宋体"/>
          <w:sz w:val="24"/>
          <w:szCs w:val="24"/>
        </w:rPr>
        <w:t>～</w:t>
      </w:r>
      <w:r>
        <w:rPr>
          <w:rFonts w:hint="eastAsia" w:ascii="仿宋" w:hAnsi="仿宋" w:eastAsia="仿宋"/>
          <w:sz w:val="24"/>
          <w:szCs w:val="24"/>
        </w:rPr>
        <w:t>KA14安装于逆变与负载系统上）。光伏供电系统继电器控制电路接线图见图11、图12。其中继电器KA1用于控制摆杆由西向东运动及西东运动指示灯；继电器KA2用于控制摆杆由东向西运动及东西运动指示灯；继电器KA3用于控制光伏电池组件向东偏转及向东偏转指示灯；继电器KA4用于控制光伏电池组件向南偏转及向南偏转指示灯；继电器KA5用于控制光伏电池组件向西偏转及向西偏转指示灯；继电器KA6用于控制光伏电池组件向北偏转及向北偏转指示灯；继电器KA7用于控制投射灯1和灯1按钮指示灯；继电器KA8用于控制投射灯2和灯2按钮指示灯。继电器KA9用于控制风力电站投入/切出；继电器KA10用于控制光伏电站2投入/切出</w:t>
      </w:r>
      <w:r>
        <w:rPr>
          <w:rFonts w:hint="eastAsia" w:ascii="仿宋" w:hAnsi="??_GB2312" w:eastAsia="仿宋" w:cs="仿宋"/>
          <w:kern w:val="0"/>
          <w:sz w:val="24"/>
          <w:lang w:val="zh-CN"/>
        </w:rPr>
        <w:t>；</w:t>
      </w:r>
      <w:r>
        <w:rPr>
          <w:rFonts w:hint="eastAsia" w:ascii="仿宋" w:hAnsi="仿宋" w:eastAsia="仿宋"/>
          <w:sz w:val="24"/>
          <w:szCs w:val="24"/>
        </w:rPr>
        <w:t>继电器KA11用于控制光伏电站1投入/切出</w:t>
      </w:r>
      <w:r>
        <w:rPr>
          <w:rFonts w:hint="eastAsia" w:ascii="仿宋" w:hAnsi="??_GB2312" w:eastAsia="仿宋" w:cs="仿宋"/>
          <w:kern w:val="0"/>
          <w:sz w:val="24"/>
        </w:rPr>
        <w:t>;</w:t>
      </w:r>
      <w:r>
        <w:rPr>
          <w:rFonts w:hint="eastAsia" w:ascii="仿宋" w:hAnsi="仿宋" w:eastAsia="仿宋"/>
          <w:sz w:val="24"/>
          <w:szCs w:val="24"/>
        </w:rPr>
        <w:t>KA12用于控制</w:t>
      </w:r>
      <w:r>
        <w:rPr>
          <w:rFonts w:hint="eastAsia" w:ascii="仿宋" w:hAnsi="??_GB2312" w:eastAsia="仿宋" w:cs="仿宋"/>
          <w:kern w:val="0"/>
          <w:sz w:val="24"/>
          <w:lang w:val="zh-CN"/>
        </w:rPr>
        <w:t>舞台灯负载运行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KA13</w:t>
      </w:r>
      <w:r>
        <w:rPr>
          <w:rFonts w:hint="eastAsia" w:ascii="仿宋" w:hAnsi="仿宋" w:eastAsia="仿宋"/>
          <w:sz w:val="24"/>
          <w:szCs w:val="24"/>
        </w:rPr>
        <w:t>用于</w:t>
      </w:r>
      <w:r>
        <w:rPr>
          <w:rFonts w:hint="eastAsia" w:ascii="仿宋" w:hAnsi="??_GB2312" w:eastAsia="仿宋" w:cs="仿宋"/>
          <w:kern w:val="0"/>
          <w:sz w:val="24"/>
          <w:lang w:val="zh-CN"/>
        </w:rPr>
        <w:t>控制报警灯负载运行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KA14</w:t>
      </w:r>
      <w:r>
        <w:rPr>
          <w:rFonts w:hint="eastAsia" w:ascii="仿宋" w:hAnsi="仿宋" w:eastAsia="仿宋"/>
          <w:sz w:val="24"/>
          <w:szCs w:val="24"/>
        </w:rPr>
        <w:t>用于控制</w:t>
      </w:r>
      <w:r>
        <w:rPr>
          <w:rFonts w:hint="eastAsia" w:ascii="仿宋" w:hAnsi="??_GB2312" w:eastAsia="仿宋" w:cs="仿宋"/>
          <w:kern w:val="0"/>
          <w:sz w:val="24"/>
          <w:lang w:val="zh-CN"/>
        </w:rPr>
        <w:t>变频器及电机负载运行。</w:t>
      </w:r>
    </w:p>
    <w:p>
      <w:pPr>
        <w:spacing w:line="300" w:lineRule="auto"/>
        <w:ind w:firstLine="480"/>
        <w:rPr>
          <w:rFonts w:ascii="仿宋" w:hAnsi="仿宋" w:eastAsia="仿宋"/>
          <w:b/>
          <w:bCs/>
          <w:sz w:val="24"/>
          <w:szCs w:val="24"/>
        </w:rPr>
      </w:pPr>
      <w:r>
        <w:rPr>
          <w:rFonts w:ascii="仿宋" w:hAnsi="仿宋" w:eastAsia="仿宋"/>
          <w:bCs/>
          <w:sz w:val="24"/>
          <w:szCs w:val="24"/>
        </w:rPr>
        <w:t>根据上述继电器定义</w:t>
      </w:r>
      <w:r>
        <w:rPr>
          <w:rFonts w:hint="eastAsia" w:ascii="仿宋" w:hAnsi="仿宋" w:eastAsia="仿宋"/>
          <w:bCs/>
          <w:sz w:val="24"/>
          <w:szCs w:val="24"/>
        </w:rPr>
        <w:t>，</w:t>
      </w:r>
      <w:r>
        <w:rPr>
          <w:rFonts w:ascii="仿宋" w:hAnsi="仿宋" w:eastAsia="仿宋"/>
          <w:bCs/>
          <w:sz w:val="24"/>
          <w:szCs w:val="24"/>
        </w:rPr>
        <w:t>在答题纸上绘制光伏供电系统的总电路图</w:t>
      </w:r>
      <w:r>
        <w:rPr>
          <w:rFonts w:hint="eastAsia" w:ascii="仿宋" w:hAnsi="仿宋" w:eastAsia="仿宋"/>
          <w:bCs/>
          <w:sz w:val="24"/>
          <w:szCs w:val="24"/>
        </w:rPr>
        <w:t>，主要体现控制电源分布、摆杆电机控制回路、投射灯控制回路，光伏组件东西、南北电机控制回路，要求在电机控制回路中体现互锁。</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3</w:t>
      </w:r>
      <w:r>
        <w:rPr>
          <w:rFonts w:ascii="仿宋" w:hAnsi="仿宋" w:eastAsia="仿宋"/>
          <w:b/>
          <w:bCs/>
          <w:sz w:val="24"/>
          <w:szCs w:val="24"/>
        </w:rPr>
        <w:t>.</w:t>
      </w:r>
      <w:r>
        <w:rPr>
          <w:rFonts w:hint="eastAsia" w:ascii="仿宋" w:hAnsi="仿宋" w:eastAsia="仿宋"/>
          <w:b/>
          <w:bCs/>
          <w:sz w:val="24"/>
          <w:szCs w:val="24"/>
        </w:rPr>
        <w:t>光伏供电系统的安装与接线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rPr>
          <w:rFonts w:ascii="仿宋" w:hAnsi="仿宋" w:eastAsia="仿宋"/>
          <w:b/>
          <w:bCs/>
          <w:sz w:val="24"/>
          <w:szCs w:val="24"/>
        </w:rPr>
      </w:pPr>
      <w:r>
        <w:rPr>
          <w:rFonts w:hint="eastAsia" w:ascii="仿宋" w:hAnsi="仿宋" w:eastAsia="仿宋"/>
          <w:sz w:val="24"/>
          <w:szCs w:val="24"/>
        </w:rPr>
        <w:t>在不改变光伏供电控制单元的按钮、旋钮、急停按钮的功能，按照表1配置表及表2要求，完成光伏供电控制单元的布线与接线。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（2）</w:t>
      </w:r>
      <w:r>
        <w:rPr>
          <w:rFonts w:hint="eastAsia" w:ascii="仿宋" w:hAnsi="仿宋" w:eastAsia="仿宋"/>
          <w:b/>
          <w:sz w:val="24"/>
          <w:szCs w:val="24"/>
        </w:rPr>
        <w:t>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根据表1西门子S7-200 SMART </w:t>
      </w:r>
      <w:r>
        <w:rPr>
          <w:rFonts w:ascii="仿宋" w:hAnsi="仿宋" w:eastAsia="仿宋"/>
          <w:sz w:val="24"/>
          <w:szCs w:val="24"/>
        </w:rPr>
        <w:t>SR40</w:t>
      </w:r>
      <w:r>
        <w:rPr>
          <w:rFonts w:hint="eastAsia" w:ascii="仿宋" w:hAnsi="仿宋" w:eastAsia="仿宋"/>
          <w:sz w:val="24"/>
          <w:szCs w:val="24"/>
        </w:rPr>
        <w:t xml:space="preserve"> PLC的配置表及表2的线径和颜色要求表，完成西门子S7-200 SMART </w:t>
      </w:r>
      <w:r>
        <w:rPr>
          <w:rFonts w:ascii="仿宋" w:hAnsi="仿宋" w:eastAsia="仿宋"/>
          <w:sz w:val="24"/>
          <w:szCs w:val="24"/>
        </w:rPr>
        <w:t>SR40</w:t>
      </w:r>
      <w:r>
        <w:rPr>
          <w:rFonts w:hint="eastAsia" w:ascii="仿宋" w:hAnsi="仿宋" w:eastAsia="仿宋"/>
          <w:sz w:val="24"/>
          <w:szCs w:val="24"/>
        </w:rPr>
        <w:t xml:space="preserve"> PLC的布线与接线。</w:t>
      </w:r>
    </w:p>
    <w:p>
      <w:pPr>
        <w:spacing w:line="360" w:lineRule="auto"/>
        <w:jc w:val="center"/>
        <w:rPr>
          <w:rFonts w:ascii="仿宋" w:hAnsi="仿宋" w:eastAsia="仿宋"/>
          <w:sz w:val="24"/>
          <w:szCs w:val="24"/>
        </w:rPr>
      </w:pPr>
      <w:r>
        <w:rPr>
          <w:rFonts w:hint="eastAsia" w:ascii="仿宋" w:hAnsi="仿宋" w:eastAsia="仿宋"/>
          <w:sz w:val="24"/>
          <w:szCs w:val="24"/>
        </w:rPr>
        <w:t xml:space="preserve">表1  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5"/>
        <w:tblW w:w="8647" w:type="dxa"/>
        <w:tblInd w:w="108" w:type="dxa"/>
        <w:tblBorders>
          <w:top w:val="single" w:color="auto" w:sz="6" w:space="0"/>
          <w:left w:val="none" w:color="auto" w:sz="0" w:space="0"/>
          <w:bottom w:val="single" w:color="auto" w:sz="6"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09"/>
        <w:gridCol w:w="1134"/>
        <w:gridCol w:w="2244"/>
        <w:gridCol w:w="792"/>
        <w:gridCol w:w="852"/>
        <w:gridCol w:w="2916"/>
      </w:tblGrid>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tcPr>
          <w:p>
            <w:pPr>
              <w:rPr>
                <w:rFonts w:hAnsi="宋体"/>
                <w:szCs w:val="21"/>
              </w:rPr>
            </w:pPr>
            <w:r>
              <w:rPr>
                <w:rFonts w:hint="eastAsia" w:hAnsi="宋体"/>
                <w:szCs w:val="21"/>
              </w:rPr>
              <w:t>序号</w:t>
            </w:r>
          </w:p>
        </w:tc>
        <w:tc>
          <w:tcPr>
            <w:tcW w:w="1134" w:type="dxa"/>
          </w:tcPr>
          <w:p>
            <w:pPr>
              <w:ind w:firstLine="210" w:firstLineChars="100"/>
              <w:rPr>
                <w:rFonts w:hAnsi="宋体"/>
                <w:szCs w:val="21"/>
              </w:rPr>
            </w:pPr>
            <w:r>
              <w:rPr>
                <w:rFonts w:hint="eastAsia" w:hAnsi="宋体"/>
                <w:szCs w:val="21"/>
              </w:rPr>
              <w:t>输  出</w:t>
            </w:r>
          </w:p>
        </w:tc>
        <w:tc>
          <w:tcPr>
            <w:tcW w:w="2244" w:type="dxa"/>
          </w:tcPr>
          <w:p>
            <w:pPr>
              <w:jc w:val="center"/>
              <w:rPr>
                <w:rFonts w:hAnsi="宋体"/>
                <w:szCs w:val="21"/>
              </w:rPr>
            </w:pPr>
            <w:r>
              <w:rPr>
                <w:rFonts w:hint="eastAsia" w:hAnsi="宋体"/>
                <w:szCs w:val="21"/>
              </w:rPr>
              <w:t>配置</w:t>
            </w:r>
          </w:p>
        </w:tc>
        <w:tc>
          <w:tcPr>
            <w:tcW w:w="792" w:type="dxa"/>
          </w:tcPr>
          <w:p>
            <w:pPr>
              <w:rPr>
                <w:rFonts w:hAnsi="宋体"/>
                <w:szCs w:val="21"/>
              </w:rPr>
            </w:pPr>
            <w:r>
              <w:rPr>
                <w:rFonts w:hint="eastAsia" w:hAnsi="宋体"/>
                <w:szCs w:val="21"/>
              </w:rPr>
              <w:t>序号</w:t>
            </w:r>
          </w:p>
        </w:tc>
        <w:tc>
          <w:tcPr>
            <w:tcW w:w="852" w:type="dxa"/>
          </w:tcPr>
          <w:p>
            <w:pPr>
              <w:rPr>
                <w:rFonts w:hAnsi="宋体"/>
                <w:szCs w:val="21"/>
              </w:rPr>
            </w:pPr>
            <w:r>
              <w:rPr>
                <w:rFonts w:hint="eastAsia" w:hAnsi="宋体"/>
                <w:szCs w:val="21"/>
              </w:rPr>
              <w:t>输入</w:t>
            </w:r>
          </w:p>
        </w:tc>
        <w:tc>
          <w:tcPr>
            <w:tcW w:w="2916" w:type="dxa"/>
          </w:tcPr>
          <w:p>
            <w:pPr>
              <w:jc w:val="center"/>
              <w:rPr>
                <w:rFonts w:hAnsi="宋体"/>
                <w:szCs w:val="21"/>
              </w:rPr>
            </w:pPr>
            <w:r>
              <w:rPr>
                <w:rFonts w:hint="eastAsia" w:hAnsi="宋体"/>
                <w:szCs w:val="21"/>
              </w:rPr>
              <w:t>配置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w:t>
            </w:r>
          </w:p>
        </w:tc>
        <w:tc>
          <w:tcPr>
            <w:tcW w:w="1134" w:type="dxa"/>
            <w:vAlign w:val="center"/>
          </w:tcPr>
          <w:p>
            <w:pPr>
              <w:jc w:val="center"/>
              <w:rPr>
                <w:rFonts w:hAnsi="宋体"/>
                <w:szCs w:val="21"/>
              </w:rPr>
            </w:pPr>
            <w:r>
              <w:rPr>
                <w:rFonts w:hint="eastAsia" w:hAnsi="宋体"/>
                <w:szCs w:val="21"/>
              </w:rPr>
              <w:t>Q0.0</w:t>
            </w:r>
          </w:p>
        </w:tc>
        <w:tc>
          <w:tcPr>
            <w:tcW w:w="2244" w:type="dxa"/>
            <w:vAlign w:val="center"/>
          </w:tcPr>
          <w:p>
            <w:pPr>
              <w:ind w:firstLine="210" w:firstLineChars="100"/>
              <w:rPr>
                <w:rFonts w:hAnsi="宋体"/>
                <w:szCs w:val="21"/>
              </w:rPr>
            </w:pPr>
            <w:r>
              <w:rPr>
                <w:rFonts w:hint="eastAsia" w:hAnsi="宋体"/>
                <w:szCs w:val="21"/>
              </w:rPr>
              <w:t>继电器KA1线圈</w:t>
            </w:r>
          </w:p>
        </w:tc>
        <w:tc>
          <w:tcPr>
            <w:tcW w:w="792" w:type="dxa"/>
            <w:vAlign w:val="center"/>
          </w:tcPr>
          <w:p>
            <w:pPr>
              <w:jc w:val="center"/>
              <w:rPr>
                <w:rFonts w:hAnsi="宋体"/>
                <w:szCs w:val="21"/>
              </w:rPr>
            </w:pPr>
            <w:r>
              <w:rPr>
                <w:rFonts w:hint="eastAsia" w:hAnsi="宋体"/>
                <w:szCs w:val="21"/>
              </w:rPr>
              <w:t>23</w:t>
            </w:r>
          </w:p>
        </w:tc>
        <w:tc>
          <w:tcPr>
            <w:tcW w:w="852" w:type="dxa"/>
            <w:vAlign w:val="center"/>
          </w:tcPr>
          <w:p>
            <w:pPr>
              <w:jc w:val="center"/>
              <w:rPr>
                <w:rFonts w:hAnsi="宋体"/>
                <w:szCs w:val="21"/>
              </w:rPr>
            </w:pPr>
            <w:r>
              <w:rPr>
                <w:rFonts w:hint="eastAsia" w:hAnsi="宋体"/>
                <w:szCs w:val="21"/>
              </w:rPr>
              <w:t>I0.0</w:t>
            </w:r>
          </w:p>
        </w:tc>
        <w:tc>
          <w:tcPr>
            <w:tcW w:w="2916" w:type="dxa"/>
            <w:vAlign w:val="center"/>
          </w:tcPr>
          <w:p>
            <w:pPr>
              <w:jc w:val="center"/>
              <w:rPr>
                <w:rFonts w:hAnsi="宋体"/>
                <w:szCs w:val="21"/>
              </w:rPr>
            </w:pPr>
            <w:r>
              <w:rPr>
                <w:rFonts w:hint="eastAsia" w:hAnsi="宋体"/>
                <w:szCs w:val="21"/>
              </w:rPr>
              <w:t>旋转开关自动挡</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2</w:t>
            </w:r>
          </w:p>
        </w:tc>
        <w:tc>
          <w:tcPr>
            <w:tcW w:w="1134" w:type="dxa"/>
            <w:vAlign w:val="center"/>
          </w:tcPr>
          <w:p>
            <w:pPr>
              <w:jc w:val="center"/>
              <w:rPr>
                <w:rFonts w:hAnsi="宋体"/>
                <w:szCs w:val="21"/>
              </w:rPr>
            </w:pPr>
            <w:r>
              <w:rPr>
                <w:rFonts w:hint="eastAsia" w:hAnsi="宋体"/>
                <w:szCs w:val="21"/>
              </w:rPr>
              <w:t>Q0.1</w:t>
            </w:r>
          </w:p>
        </w:tc>
        <w:tc>
          <w:tcPr>
            <w:tcW w:w="2244" w:type="dxa"/>
            <w:vAlign w:val="center"/>
          </w:tcPr>
          <w:p>
            <w:pPr>
              <w:ind w:firstLine="210" w:firstLineChars="100"/>
              <w:rPr>
                <w:rFonts w:hAnsi="宋体"/>
                <w:szCs w:val="21"/>
              </w:rPr>
            </w:pPr>
            <w:r>
              <w:rPr>
                <w:rFonts w:hint="eastAsia" w:hAnsi="宋体"/>
                <w:szCs w:val="21"/>
              </w:rPr>
              <w:t>继电器KA2线圈</w:t>
            </w:r>
          </w:p>
        </w:tc>
        <w:tc>
          <w:tcPr>
            <w:tcW w:w="792" w:type="dxa"/>
            <w:vAlign w:val="center"/>
          </w:tcPr>
          <w:p>
            <w:pPr>
              <w:jc w:val="center"/>
              <w:rPr>
                <w:rFonts w:hAnsi="宋体"/>
                <w:szCs w:val="21"/>
              </w:rPr>
            </w:pPr>
            <w:r>
              <w:rPr>
                <w:rFonts w:hint="eastAsia" w:hAnsi="宋体"/>
                <w:szCs w:val="21"/>
              </w:rPr>
              <w:t>24</w:t>
            </w:r>
          </w:p>
        </w:tc>
        <w:tc>
          <w:tcPr>
            <w:tcW w:w="852" w:type="dxa"/>
            <w:vAlign w:val="center"/>
          </w:tcPr>
          <w:p>
            <w:pPr>
              <w:jc w:val="center"/>
              <w:rPr>
                <w:rFonts w:hAnsi="宋体"/>
                <w:szCs w:val="21"/>
              </w:rPr>
            </w:pPr>
            <w:r>
              <w:rPr>
                <w:rFonts w:hint="eastAsia" w:hAnsi="宋体"/>
                <w:szCs w:val="21"/>
              </w:rPr>
              <w:t>I0.1</w:t>
            </w:r>
          </w:p>
        </w:tc>
        <w:tc>
          <w:tcPr>
            <w:tcW w:w="2916" w:type="dxa"/>
            <w:vAlign w:val="center"/>
          </w:tcPr>
          <w:p>
            <w:pPr>
              <w:jc w:val="center"/>
              <w:rPr>
                <w:rFonts w:hAnsi="宋体"/>
                <w:szCs w:val="21"/>
              </w:rPr>
            </w:pPr>
            <w:r>
              <w:rPr>
                <w:rFonts w:hint="eastAsia" w:hAnsi="宋体"/>
                <w:szCs w:val="21"/>
              </w:rPr>
              <w:t xml:space="preserve">  急停按钮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3</w:t>
            </w:r>
          </w:p>
        </w:tc>
        <w:tc>
          <w:tcPr>
            <w:tcW w:w="1134" w:type="dxa"/>
            <w:vAlign w:val="center"/>
          </w:tcPr>
          <w:p>
            <w:pPr>
              <w:jc w:val="center"/>
              <w:rPr>
                <w:rFonts w:hAnsi="宋体"/>
                <w:szCs w:val="21"/>
              </w:rPr>
            </w:pPr>
            <w:r>
              <w:rPr>
                <w:rFonts w:hint="eastAsia" w:hAnsi="宋体"/>
                <w:szCs w:val="21"/>
              </w:rPr>
              <w:t>Q0.2</w:t>
            </w:r>
          </w:p>
        </w:tc>
        <w:tc>
          <w:tcPr>
            <w:tcW w:w="2244" w:type="dxa"/>
            <w:vAlign w:val="center"/>
          </w:tcPr>
          <w:p>
            <w:pPr>
              <w:ind w:firstLine="210" w:firstLineChars="100"/>
              <w:rPr>
                <w:rFonts w:hAnsi="宋体"/>
                <w:szCs w:val="21"/>
              </w:rPr>
            </w:pPr>
            <w:r>
              <w:rPr>
                <w:rFonts w:hint="eastAsia" w:hAnsi="宋体"/>
                <w:szCs w:val="21"/>
              </w:rPr>
              <w:t>继电器KA3线圈</w:t>
            </w:r>
          </w:p>
        </w:tc>
        <w:tc>
          <w:tcPr>
            <w:tcW w:w="792" w:type="dxa"/>
            <w:vAlign w:val="center"/>
          </w:tcPr>
          <w:p>
            <w:pPr>
              <w:jc w:val="center"/>
              <w:rPr>
                <w:rFonts w:hAnsi="宋体"/>
                <w:szCs w:val="21"/>
              </w:rPr>
            </w:pPr>
            <w:r>
              <w:rPr>
                <w:rFonts w:hint="eastAsia" w:hAnsi="宋体"/>
                <w:szCs w:val="21"/>
              </w:rPr>
              <w:t>25</w:t>
            </w:r>
          </w:p>
        </w:tc>
        <w:tc>
          <w:tcPr>
            <w:tcW w:w="852" w:type="dxa"/>
            <w:vAlign w:val="center"/>
          </w:tcPr>
          <w:p>
            <w:pPr>
              <w:jc w:val="center"/>
              <w:rPr>
                <w:rFonts w:hAnsi="宋体"/>
                <w:szCs w:val="21"/>
              </w:rPr>
            </w:pPr>
            <w:r>
              <w:rPr>
                <w:rFonts w:hint="eastAsia" w:hAnsi="宋体"/>
                <w:szCs w:val="21"/>
              </w:rPr>
              <w:t>I0.2</w:t>
            </w:r>
          </w:p>
        </w:tc>
        <w:tc>
          <w:tcPr>
            <w:tcW w:w="2916" w:type="dxa"/>
            <w:vAlign w:val="center"/>
          </w:tcPr>
          <w:p>
            <w:pPr>
              <w:ind w:firstLine="210" w:firstLineChars="100"/>
              <w:jc w:val="center"/>
              <w:rPr>
                <w:rFonts w:hAnsi="宋体"/>
                <w:szCs w:val="21"/>
              </w:rPr>
            </w:pPr>
            <w:r>
              <w:rPr>
                <w:rFonts w:hint="eastAsia" w:hAnsi="宋体"/>
                <w:szCs w:val="21"/>
              </w:rPr>
              <w:t>停止按钮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4</w:t>
            </w:r>
          </w:p>
        </w:tc>
        <w:tc>
          <w:tcPr>
            <w:tcW w:w="1134" w:type="dxa"/>
            <w:vAlign w:val="center"/>
          </w:tcPr>
          <w:p>
            <w:pPr>
              <w:jc w:val="center"/>
              <w:rPr>
                <w:rFonts w:hAnsi="宋体"/>
                <w:szCs w:val="21"/>
              </w:rPr>
            </w:pPr>
            <w:r>
              <w:rPr>
                <w:rFonts w:hint="eastAsia" w:hAnsi="宋体"/>
                <w:szCs w:val="21"/>
              </w:rPr>
              <w:t>Q0.3</w:t>
            </w:r>
          </w:p>
        </w:tc>
        <w:tc>
          <w:tcPr>
            <w:tcW w:w="2244" w:type="dxa"/>
            <w:vAlign w:val="center"/>
          </w:tcPr>
          <w:p>
            <w:pPr>
              <w:ind w:firstLine="210" w:firstLineChars="100"/>
              <w:rPr>
                <w:rFonts w:hAnsi="宋体"/>
                <w:szCs w:val="21"/>
              </w:rPr>
            </w:pPr>
            <w:r>
              <w:rPr>
                <w:rFonts w:hint="eastAsia" w:hAnsi="宋体"/>
                <w:szCs w:val="21"/>
              </w:rPr>
              <w:t>继电器KA4线圈</w:t>
            </w:r>
          </w:p>
        </w:tc>
        <w:tc>
          <w:tcPr>
            <w:tcW w:w="792" w:type="dxa"/>
            <w:vAlign w:val="center"/>
          </w:tcPr>
          <w:p>
            <w:pPr>
              <w:jc w:val="center"/>
              <w:rPr>
                <w:rFonts w:hAnsi="宋体"/>
                <w:szCs w:val="21"/>
              </w:rPr>
            </w:pPr>
            <w:r>
              <w:rPr>
                <w:rFonts w:hint="eastAsia" w:hAnsi="宋体"/>
                <w:szCs w:val="21"/>
              </w:rPr>
              <w:t>26</w:t>
            </w:r>
          </w:p>
        </w:tc>
        <w:tc>
          <w:tcPr>
            <w:tcW w:w="852" w:type="dxa"/>
            <w:vAlign w:val="center"/>
          </w:tcPr>
          <w:p>
            <w:pPr>
              <w:jc w:val="center"/>
              <w:rPr>
                <w:rFonts w:hAnsi="宋体"/>
                <w:szCs w:val="21"/>
              </w:rPr>
            </w:pPr>
            <w:r>
              <w:rPr>
                <w:rFonts w:hint="eastAsia" w:hAnsi="宋体"/>
                <w:szCs w:val="21"/>
              </w:rPr>
              <w:t>I0.3</w:t>
            </w:r>
          </w:p>
        </w:tc>
        <w:tc>
          <w:tcPr>
            <w:tcW w:w="2916" w:type="dxa"/>
            <w:vAlign w:val="center"/>
          </w:tcPr>
          <w:p>
            <w:pPr>
              <w:ind w:firstLine="210" w:firstLineChars="100"/>
              <w:jc w:val="center"/>
              <w:rPr>
                <w:rFonts w:hAnsi="宋体"/>
                <w:szCs w:val="21"/>
              </w:rPr>
            </w:pPr>
            <w:r>
              <w:rPr>
                <w:rFonts w:hint="eastAsia" w:hAnsi="宋体"/>
                <w:szCs w:val="21"/>
              </w:rPr>
              <w:t>启动按钮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5</w:t>
            </w:r>
          </w:p>
        </w:tc>
        <w:tc>
          <w:tcPr>
            <w:tcW w:w="1134" w:type="dxa"/>
            <w:vAlign w:val="center"/>
          </w:tcPr>
          <w:p>
            <w:pPr>
              <w:jc w:val="center"/>
              <w:rPr>
                <w:rFonts w:hAnsi="宋体"/>
                <w:szCs w:val="21"/>
              </w:rPr>
            </w:pPr>
            <w:r>
              <w:rPr>
                <w:rFonts w:hint="eastAsia" w:hAnsi="宋体"/>
                <w:szCs w:val="21"/>
              </w:rPr>
              <w:t>Q0.4</w:t>
            </w:r>
          </w:p>
        </w:tc>
        <w:tc>
          <w:tcPr>
            <w:tcW w:w="2244" w:type="dxa"/>
            <w:vAlign w:val="center"/>
          </w:tcPr>
          <w:p>
            <w:pPr>
              <w:ind w:firstLine="210" w:firstLineChars="100"/>
              <w:rPr>
                <w:rFonts w:hAnsi="宋体"/>
                <w:szCs w:val="21"/>
              </w:rPr>
            </w:pPr>
            <w:r>
              <w:rPr>
                <w:rFonts w:hint="eastAsia" w:hAnsi="宋体"/>
                <w:szCs w:val="21"/>
              </w:rPr>
              <w:t>继电器KA5线圈</w:t>
            </w:r>
          </w:p>
        </w:tc>
        <w:tc>
          <w:tcPr>
            <w:tcW w:w="792" w:type="dxa"/>
            <w:vAlign w:val="center"/>
          </w:tcPr>
          <w:p>
            <w:pPr>
              <w:jc w:val="center"/>
              <w:rPr>
                <w:rFonts w:hAnsi="宋体"/>
                <w:szCs w:val="21"/>
              </w:rPr>
            </w:pPr>
            <w:r>
              <w:rPr>
                <w:rFonts w:hint="eastAsia" w:hAnsi="宋体"/>
                <w:szCs w:val="21"/>
              </w:rPr>
              <w:t>27</w:t>
            </w:r>
          </w:p>
        </w:tc>
        <w:tc>
          <w:tcPr>
            <w:tcW w:w="852" w:type="dxa"/>
            <w:vAlign w:val="center"/>
          </w:tcPr>
          <w:p>
            <w:pPr>
              <w:jc w:val="center"/>
              <w:rPr>
                <w:rFonts w:hAnsi="宋体"/>
                <w:szCs w:val="21"/>
              </w:rPr>
            </w:pPr>
            <w:r>
              <w:rPr>
                <w:rFonts w:hint="eastAsia" w:hAnsi="宋体"/>
                <w:szCs w:val="21"/>
              </w:rPr>
              <w:t>I0.4</w:t>
            </w:r>
          </w:p>
        </w:tc>
        <w:tc>
          <w:tcPr>
            <w:tcW w:w="2916" w:type="dxa"/>
            <w:vAlign w:val="center"/>
          </w:tcPr>
          <w:p>
            <w:pPr>
              <w:ind w:firstLine="210" w:firstLineChars="100"/>
              <w:jc w:val="center"/>
              <w:rPr>
                <w:rFonts w:hAnsi="宋体"/>
                <w:szCs w:val="21"/>
              </w:rPr>
            </w:pPr>
            <w:r>
              <w:rPr>
                <w:rFonts w:hint="eastAsia" w:hAnsi="宋体"/>
                <w:szCs w:val="21"/>
              </w:rPr>
              <w:t>向东按钮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6</w:t>
            </w:r>
          </w:p>
        </w:tc>
        <w:tc>
          <w:tcPr>
            <w:tcW w:w="1134" w:type="dxa"/>
            <w:vAlign w:val="center"/>
          </w:tcPr>
          <w:p>
            <w:pPr>
              <w:jc w:val="center"/>
              <w:rPr>
                <w:rFonts w:hAnsi="宋体"/>
                <w:szCs w:val="21"/>
              </w:rPr>
            </w:pPr>
            <w:r>
              <w:rPr>
                <w:rFonts w:hint="eastAsia" w:hAnsi="宋体"/>
                <w:szCs w:val="21"/>
              </w:rPr>
              <w:t>Q0.5</w:t>
            </w:r>
          </w:p>
        </w:tc>
        <w:tc>
          <w:tcPr>
            <w:tcW w:w="2244" w:type="dxa"/>
            <w:vAlign w:val="center"/>
          </w:tcPr>
          <w:p>
            <w:pPr>
              <w:ind w:firstLine="210" w:firstLineChars="100"/>
              <w:rPr>
                <w:rFonts w:hAnsi="宋体"/>
                <w:szCs w:val="21"/>
              </w:rPr>
            </w:pPr>
            <w:r>
              <w:rPr>
                <w:rFonts w:hint="eastAsia" w:hAnsi="宋体"/>
                <w:szCs w:val="21"/>
              </w:rPr>
              <w:t>继电器KA6线圈</w:t>
            </w:r>
          </w:p>
        </w:tc>
        <w:tc>
          <w:tcPr>
            <w:tcW w:w="792" w:type="dxa"/>
            <w:vAlign w:val="center"/>
          </w:tcPr>
          <w:p>
            <w:pPr>
              <w:jc w:val="center"/>
              <w:rPr>
                <w:rFonts w:hAnsi="宋体"/>
                <w:szCs w:val="21"/>
              </w:rPr>
            </w:pPr>
            <w:r>
              <w:rPr>
                <w:rFonts w:hint="eastAsia" w:hAnsi="宋体"/>
                <w:szCs w:val="21"/>
              </w:rPr>
              <w:t>28</w:t>
            </w:r>
          </w:p>
        </w:tc>
        <w:tc>
          <w:tcPr>
            <w:tcW w:w="852" w:type="dxa"/>
            <w:vAlign w:val="center"/>
          </w:tcPr>
          <w:p>
            <w:pPr>
              <w:jc w:val="center"/>
              <w:rPr>
                <w:rFonts w:hAnsi="宋体"/>
                <w:szCs w:val="21"/>
              </w:rPr>
            </w:pPr>
            <w:r>
              <w:rPr>
                <w:rFonts w:hint="eastAsia" w:hAnsi="宋体"/>
                <w:szCs w:val="21"/>
              </w:rPr>
              <w:t>I0.5</w:t>
            </w:r>
          </w:p>
        </w:tc>
        <w:tc>
          <w:tcPr>
            <w:tcW w:w="2916" w:type="dxa"/>
            <w:vAlign w:val="center"/>
          </w:tcPr>
          <w:p>
            <w:pPr>
              <w:ind w:firstLine="210" w:firstLineChars="100"/>
              <w:jc w:val="center"/>
              <w:rPr>
                <w:rFonts w:hAnsi="宋体"/>
                <w:szCs w:val="21"/>
              </w:rPr>
            </w:pPr>
            <w:r>
              <w:rPr>
                <w:rFonts w:hint="eastAsia" w:hAnsi="宋体"/>
                <w:szCs w:val="21"/>
              </w:rPr>
              <w:t>向南按钮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7</w:t>
            </w:r>
          </w:p>
        </w:tc>
        <w:tc>
          <w:tcPr>
            <w:tcW w:w="1134" w:type="dxa"/>
            <w:vAlign w:val="center"/>
          </w:tcPr>
          <w:p>
            <w:pPr>
              <w:jc w:val="center"/>
              <w:rPr>
                <w:rFonts w:hAnsi="宋体"/>
                <w:szCs w:val="21"/>
              </w:rPr>
            </w:pPr>
            <w:r>
              <w:rPr>
                <w:rFonts w:hint="eastAsia" w:hAnsi="宋体"/>
                <w:szCs w:val="21"/>
              </w:rPr>
              <w:t>Q0.6</w:t>
            </w:r>
          </w:p>
        </w:tc>
        <w:tc>
          <w:tcPr>
            <w:tcW w:w="2244" w:type="dxa"/>
            <w:vAlign w:val="center"/>
          </w:tcPr>
          <w:p>
            <w:pPr>
              <w:ind w:firstLine="210" w:firstLineChars="100"/>
              <w:rPr>
                <w:rFonts w:hAnsi="宋体"/>
                <w:szCs w:val="21"/>
              </w:rPr>
            </w:pPr>
            <w:r>
              <w:rPr>
                <w:rFonts w:hint="eastAsia" w:hAnsi="宋体"/>
                <w:szCs w:val="21"/>
              </w:rPr>
              <w:t>继电器KA7线圈</w:t>
            </w:r>
          </w:p>
        </w:tc>
        <w:tc>
          <w:tcPr>
            <w:tcW w:w="792" w:type="dxa"/>
            <w:vAlign w:val="center"/>
          </w:tcPr>
          <w:p>
            <w:pPr>
              <w:jc w:val="center"/>
              <w:rPr>
                <w:rFonts w:hAnsi="宋体"/>
                <w:szCs w:val="21"/>
              </w:rPr>
            </w:pPr>
            <w:r>
              <w:rPr>
                <w:rFonts w:hint="eastAsia" w:hAnsi="宋体"/>
                <w:szCs w:val="21"/>
              </w:rPr>
              <w:t>29</w:t>
            </w:r>
          </w:p>
        </w:tc>
        <w:tc>
          <w:tcPr>
            <w:tcW w:w="852" w:type="dxa"/>
            <w:vAlign w:val="center"/>
          </w:tcPr>
          <w:p>
            <w:pPr>
              <w:jc w:val="center"/>
              <w:rPr>
                <w:rFonts w:hAnsi="宋体"/>
                <w:szCs w:val="21"/>
              </w:rPr>
            </w:pPr>
            <w:r>
              <w:rPr>
                <w:rFonts w:hint="eastAsia" w:hAnsi="宋体"/>
                <w:szCs w:val="21"/>
              </w:rPr>
              <w:t>I1.0</w:t>
            </w:r>
          </w:p>
        </w:tc>
        <w:tc>
          <w:tcPr>
            <w:tcW w:w="2916" w:type="dxa"/>
            <w:vAlign w:val="center"/>
          </w:tcPr>
          <w:p>
            <w:pPr>
              <w:ind w:firstLine="210" w:firstLineChars="100"/>
              <w:jc w:val="center"/>
              <w:rPr>
                <w:rFonts w:hAnsi="宋体"/>
                <w:szCs w:val="21"/>
              </w:rPr>
            </w:pPr>
            <w:r>
              <w:rPr>
                <w:rFonts w:hint="eastAsia" w:hAnsi="宋体"/>
                <w:szCs w:val="21"/>
              </w:rPr>
              <w:t>向西按钮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8</w:t>
            </w:r>
          </w:p>
        </w:tc>
        <w:tc>
          <w:tcPr>
            <w:tcW w:w="1134" w:type="dxa"/>
            <w:vAlign w:val="center"/>
          </w:tcPr>
          <w:p>
            <w:pPr>
              <w:jc w:val="center"/>
              <w:rPr>
                <w:rFonts w:hAnsi="宋体"/>
                <w:szCs w:val="21"/>
              </w:rPr>
            </w:pPr>
            <w:r>
              <w:rPr>
                <w:rFonts w:hint="eastAsia" w:hAnsi="宋体"/>
                <w:szCs w:val="21"/>
              </w:rPr>
              <w:t>Q0.7</w:t>
            </w:r>
          </w:p>
        </w:tc>
        <w:tc>
          <w:tcPr>
            <w:tcW w:w="2244" w:type="dxa"/>
            <w:vAlign w:val="center"/>
          </w:tcPr>
          <w:p>
            <w:pPr>
              <w:ind w:firstLine="210" w:firstLineChars="100"/>
              <w:rPr>
                <w:rFonts w:hAnsi="宋体"/>
                <w:szCs w:val="21"/>
              </w:rPr>
            </w:pPr>
            <w:r>
              <w:rPr>
                <w:rFonts w:hint="eastAsia" w:hAnsi="宋体"/>
                <w:szCs w:val="21"/>
              </w:rPr>
              <w:t>继电器KA8线圈</w:t>
            </w:r>
          </w:p>
        </w:tc>
        <w:tc>
          <w:tcPr>
            <w:tcW w:w="792" w:type="dxa"/>
            <w:vAlign w:val="center"/>
          </w:tcPr>
          <w:p>
            <w:pPr>
              <w:jc w:val="center"/>
              <w:rPr>
                <w:rFonts w:hAnsi="宋体"/>
                <w:szCs w:val="21"/>
              </w:rPr>
            </w:pPr>
            <w:r>
              <w:rPr>
                <w:rFonts w:hint="eastAsia" w:hAnsi="宋体"/>
                <w:szCs w:val="21"/>
              </w:rPr>
              <w:t>30</w:t>
            </w:r>
          </w:p>
        </w:tc>
        <w:tc>
          <w:tcPr>
            <w:tcW w:w="852" w:type="dxa"/>
            <w:vAlign w:val="center"/>
          </w:tcPr>
          <w:p>
            <w:pPr>
              <w:jc w:val="center"/>
              <w:rPr>
                <w:rFonts w:hAnsi="宋体"/>
                <w:szCs w:val="21"/>
              </w:rPr>
            </w:pPr>
            <w:r>
              <w:rPr>
                <w:rFonts w:hint="eastAsia" w:hAnsi="宋体"/>
                <w:szCs w:val="21"/>
              </w:rPr>
              <w:t>I1.1</w:t>
            </w:r>
          </w:p>
        </w:tc>
        <w:tc>
          <w:tcPr>
            <w:tcW w:w="2916" w:type="dxa"/>
            <w:vAlign w:val="center"/>
          </w:tcPr>
          <w:p>
            <w:pPr>
              <w:ind w:firstLine="210" w:firstLineChars="100"/>
              <w:jc w:val="center"/>
              <w:rPr>
                <w:rFonts w:hAnsi="宋体"/>
                <w:szCs w:val="21"/>
              </w:rPr>
            </w:pPr>
            <w:r>
              <w:rPr>
                <w:rFonts w:hint="eastAsia" w:hAnsi="宋体"/>
                <w:szCs w:val="21"/>
              </w:rPr>
              <w:t>向北按钮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9</w:t>
            </w:r>
          </w:p>
        </w:tc>
        <w:tc>
          <w:tcPr>
            <w:tcW w:w="1134" w:type="dxa"/>
            <w:vAlign w:val="center"/>
          </w:tcPr>
          <w:p>
            <w:pPr>
              <w:jc w:val="center"/>
              <w:rPr>
                <w:rFonts w:hAnsi="宋体"/>
                <w:szCs w:val="21"/>
              </w:rPr>
            </w:pPr>
            <w:r>
              <w:rPr>
                <w:rFonts w:hint="eastAsia" w:hAnsi="宋体"/>
                <w:szCs w:val="21"/>
              </w:rPr>
              <w:t>Q1.0</w:t>
            </w:r>
          </w:p>
        </w:tc>
        <w:tc>
          <w:tcPr>
            <w:tcW w:w="2244" w:type="dxa"/>
            <w:vAlign w:val="center"/>
          </w:tcPr>
          <w:p>
            <w:pPr>
              <w:ind w:firstLine="210" w:firstLineChars="100"/>
              <w:rPr>
                <w:rFonts w:hAnsi="宋体"/>
                <w:szCs w:val="21"/>
              </w:rPr>
            </w:pPr>
            <w:r>
              <w:rPr>
                <w:rFonts w:hint="eastAsia" w:hAnsi="宋体"/>
                <w:szCs w:val="21"/>
              </w:rPr>
              <w:t>继电器KA9线圈</w:t>
            </w:r>
          </w:p>
        </w:tc>
        <w:tc>
          <w:tcPr>
            <w:tcW w:w="792" w:type="dxa"/>
            <w:vAlign w:val="center"/>
          </w:tcPr>
          <w:p>
            <w:pPr>
              <w:jc w:val="center"/>
              <w:rPr>
                <w:rFonts w:hAnsi="宋体"/>
                <w:szCs w:val="21"/>
              </w:rPr>
            </w:pPr>
            <w:r>
              <w:rPr>
                <w:rFonts w:hint="eastAsia" w:hAnsi="宋体"/>
                <w:szCs w:val="21"/>
              </w:rPr>
              <w:t>31</w:t>
            </w:r>
          </w:p>
        </w:tc>
        <w:tc>
          <w:tcPr>
            <w:tcW w:w="852" w:type="dxa"/>
            <w:vAlign w:val="center"/>
          </w:tcPr>
          <w:p>
            <w:pPr>
              <w:jc w:val="center"/>
              <w:rPr>
                <w:rFonts w:hAnsi="宋体"/>
                <w:szCs w:val="21"/>
              </w:rPr>
            </w:pPr>
            <w:r>
              <w:rPr>
                <w:rFonts w:hint="eastAsia" w:hAnsi="宋体"/>
                <w:szCs w:val="21"/>
              </w:rPr>
              <w:t>I1.2</w:t>
            </w:r>
          </w:p>
        </w:tc>
        <w:tc>
          <w:tcPr>
            <w:tcW w:w="2916" w:type="dxa"/>
            <w:vAlign w:val="center"/>
          </w:tcPr>
          <w:p>
            <w:pPr>
              <w:ind w:firstLine="210" w:firstLineChars="100"/>
              <w:jc w:val="center"/>
              <w:rPr>
                <w:rFonts w:hAnsi="宋体"/>
                <w:szCs w:val="21"/>
              </w:rPr>
            </w:pPr>
            <w:r>
              <w:rPr>
                <w:rFonts w:hint="eastAsia" w:hAnsi="宋体"/>
                <w:szCs w:val="21"/>
              </w:rPr>
              <w:t>东西按钮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10</w:t>
            </w:r>
          </w:p>
        </w:tc>
        <w:tc>
          <w:tcPr>
            <w:tcW w:w="1134" w:type="dxa"/>
            <w:vAlign w:val="center"/>
          </w:tcPr>
          <w:p>
            <w:pPr>
              <w:jc w:val="center"/>
              <w:rPr>
                <w:rFonts w:hAnsi="宋体"/>
                <w:szCs w:val="21"/>
              </w:rPr>
            </w:pPr>
            <w:r>
              <w:rPr>
                <w:rFonts w:hint="eastAsia" w:hAnsi="宋体"/>
                <w:szCs w:val="21"/>
              </w:rPr>
              <w:t>Q1.1</w:t>
            </w:r>
          </w:p>
        </w:tc>
        <w:tc>
          <w:tcPr>
            <w:tcW w:w="2244" w:type="dxa"/>
            <w:vAlign w:val="center"/>
          </w:tcPr>
          <w:p>
            <w:pPr>
              <w:ind w:firstLine="210" w:firstLineChars="100"/>
              <w:rPr>
                <w:rFonts w:hAnsi="宋体"/>
                <w:szCs w:val="21"/>
              </w:rPr>
            </w:pPr>
            <w:r>
              <w:rPr>
                <w:rFonts w:hint="eastAsia" w:hAnsi="宋体"/>
                <w:szCs w:val="21"/>
              </w:rPr>
              <w:t>继电器KA10线圈</w:t>
            </w:r>
          </w:p>
        </w:tc>
        <w:tc>
          <w:tcPr>
            <w:tcW w:w="792" w:type="dxa"/>
            <w:vAlign w:val="center"/>
          </w:tcPr>
          <w:p>
            <w:pPr>
              <w:jc w:val="center"/>
              <w:rPr>
                <w:rFonts w:hAnsi="宋体"/>
                <w:szCs w:val="21"/>
              </w:rPr>
            </w:pPr>
            <w:r>
              <w:rPr>
                <w:rFonts w:hint="eastAsia" w:hAnsi="宋体"/>
                <w:szCs w:val="21"/>
              </w:rPr>
              <w:t>32</w:t>
            </w:r>
          </w:p>
        </w:tc>
        <w:tc>
          <w:tcPr>
            <w:tcW w:w="852" w:type="dxa"/>
            <w:vAlign w:val="center"/>
          </w:tcPr>
          <w:p>
            <w:pPr>
              <w:jc w:val="center"/>
              <w:rPr>
                <w:rFonts w:hAnsi="宋体"/>
                <w:szCs w:val="21"/>
              </w:rPr>
            </w:pPr>
            <w:r>
              <w:rPr>
                <w:rFonts w:hint="eastAsia" w:hAnsi="宋体"/>
                <w:szCs w:val="21"/>
              </w:rPr>
              <w:t>I1.3</w:t>
            </w:r>
          </w:p>
        </w:tc>
        <w:tc>
          <w:tcPr>
            <w:tcW w:w="2916" w:type="dxa"/>
            <w:vAlign w:val="center"/>
          </w:tcPr>
          <w:p>
            <w:pPr>
              <w:ind w:firstLine="210" w:firstLineChars="100"/>
              <w:jc w:val="center"/>
              <w:rPr>
                <w:rFonts w:hAnsi="宋体"/>
                <w:szCs w:val="21"/>
              </w:rPr>
            </w:pPr>
            <w:r>
              <w:rPr>
                <w:rFonts w:hint="eastAsia" w:hAnsi="宋体"/>
                <w:szCs w:val="21"/>
              </w:rPr>
              <w:t>西东按钮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11</w:t>
            </w:r>
          </w:p>
        </w:tc>
        <w:tc>
          <w:tcPr>
            <w:tcW w:w="1134" w:type="dxa"/>
            <w:vAlign w:val="center"/>
          </w:tcPr>
          <w:p>
            <w:pPr>
              <w:jc w:val="center"/>
              <w:rPr>
                <w:rFonts w:hAnsi="宋体"/>
                <w:szCs w:val="21"/>
              </w:rPr>
            </w:pPr>
            <w:r>
              <w:rPr>
                <w:rFonts w:hint="eastAsia" w:hAnsi="宋体"/>
                <w:szCs w:val="21"/>
              </w:rPr>
              <w:t>Q1.2</w:t>
            </w:r>
          </w:p>
        </w:tc>
        <w:tc>
          <w:tcPr>
            <w:tcW w:w="2244" w:type="dxa"/>
            <w:vAlign w:val="center"/>
          </w:tcPr>
          <w:p>
            <w:pPr>
              <w:ind w:firstLine="210" w:firstLineChars="100"/>
              <w:rPr>
                <w:rFonts w:hAnsi="宋体"/>
                <w:szCs w:val="21"/>
              </w:rPr>
            </w:pPr>
            <w:r>
              <w:rPr>
                <w:rFonts w:hint="eastAsia" w:hAnsi="宋体"/>
                <w:szCs w:val="21"/>
              </w:rPr>
              <w:t>继电器KA11线圈</w:t>
            </w:r>
          </w:p>
        </w:tc>
        <w:tc>
          <w:tcPr>
            <w:tcW w:w="792" w:type="dxa"/>
            <w:vAlign w:val="center"/>
          </w:tcPr>
          <w:p>
            <w:pPr>
              <w:jc w:val="center"/>
              <w:rPr>
                <w:rFonts w:hAnsi="宋体"/>
                <w:szCs w:val="21"/>
              </w:rPr>
            </w:pPr>
            <w:r>
              <w:rPr>
                <w:rFonts w:hint="eastAsia" w:hAnsi="宋体"/>
                <w:szCs w:val="21"/>
              </w:rPr>
              <w:t>33</w:t>
            </w:r>
          </w:p>
        </w:tc>
        <w:tc>
          <w:tcPr>
            <w:tcW w:w="852" w:type="dxa"/>
            <w:vAlign w:val="center"/>
          </w:tcPr>
          <w:p>
            <w:pPr>
              <w:jc w:val="center"/>
              <w:rPr>
                <w:rFonts w:hAnsi="宋体"/>
                <w:szCs w:val="21"/>
              </w:rPr>
            </w:pPr>
            <w:r>
              <w:rPr>
                <w:rFonts w:hint="eastAsia" w:hAnsi="宋体"/>
                <w:szCs w:val="21"/>
              </w:rPr>
              <w:t>I1.4</w:t>
            </w:r>
          </w:p>
        </w:tc>
        <w:tc>
          <w:tcPr>
            <w:tcW w:w="2916" w:type="dxa"/>
            <w:vAlign w:val="center"/>
          </w:tcPr>
          <w:p>
            <w:pPr>
              <w:ind w:firstLine="210" w:firstLineChars="100"/>
              <w:jc w:val="center"/>
              <w:rPr>
                <w:rFonts w:hAnsi="宋体"/>
                <w:szCs w:val="21"/>
              </w:rPr>
            </w:pPr>
            <w:r>
              <w:rPr>
                <w:rFonts w:hint="eastAsia" w:hAnsi="宋体"/>
                <w:szCs w:val="21"/>
              </w:rPr>
              <w:t>灯1按钮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12</w:t>
            </w:r>
          </w:p>
        </w:tc>
        <w:tc>
          <w:tcPr>
            <w:tcW w:w="1134" w:type="dxa"/>
            <w:vAlign w:val="center"/>
          </w:tcPr>
          <w:p>
            <w:pPr>
              <w:jc w:val="center"/>
              <w:rPr>
                <w:rFonts w:hAnsi="宋体"/>
                <w:szCs w:val="21"/>
              </w:rPr>
            </w:pPr>
            <w:r>
              <w:rPr>
                <w:rFonts w:hint="eastAsia" w:hAnsi="宋体"/>
                <w:szCs w:val="21"/>
              </w:rPr>
              <w:t>Q1.3</w:t>
            </w:r>
          </w:p>
        </w:tc>
        <w:tc>
          <w:tcPr>
            <w:tcW w:w="2244" w:type="dxa"/>
            <w:vAlign w:val="center"/>
          </w:tcPr>
          <w:p>
            <w:pPr>
              <w:ind w:firstLine="210" w:firstLineChars="100"/>
              <w:rPr>
                <w:rFonts w:hAnsi="宋体"/>
                <w:szCs w:val="21"/>
              </w:rPr>
            </w:pPr>
            <w:r>
              <w:rPr>
                <w:rFonts w:hint="eastAsia" w:hAnsi="宋体"/>
                <w:szCs w:val="21"/>
              </w:rPr>
              <w:t>继电器KA12线圈</w:t>
            </w:r>
          </w:p>
        </w:tc>
        <w:tc>
          <w:tcPr>
            <w:tcW w:w="792" w:type="dxa"/>
            <w:vAlign w:val="center"/>
          </w:tcPr>
          <w:p>
            <w:pPr>
              <w:jc w:val="center"/>
              <w:rPr>
                <w:rFonts w:hAnsi="宋体"/>
                <w:szCs w:val="21"/>
              </w:rPr>
            </w:pPr>
            <w:r>
              <w:rPr>
                <w:rFonts w:hint="eastAsia" w:hAnsi="宋体"/>
                <w:szCs w:val="21"/>
              </w:rPr>
              <w:t>34</w:t>
            </w:r>
          </w:p>
        </w:tc>
        <w:tc>
          <w:tcPr>
            <w:tcW w:w="852" w:type="dxa"/>
            <w:vAlign w:val="center"/>
          </w:tcPr>
          <w:p>
            <w:pPr>
              <w:jc w:val="center"/>
              <w:rPr>
                <w:rFonts w:hAnsi="宋体"/>
                <w:szCs w:val="21"/>
              </w:rPr>
            </w:pPr>
            <w:r>
              <w:rPr>
                <w:rFonts w:hint="eastAsia" w:hAnsi="宋体"/>
                <w:szCs w:val="21"/>
              </w:rPr>
              <w:t>I1.5</w:t>
            </w:r>
          </w:p>
        </w:tc>
        <w:tc>
          <w:tcPr>
            <w:tcW w:w="2916" w:type="dxa"/>
            <w:vAlign w:val="center"/>
          </w:tcPr>
          <w:p>
            <w:pPr>
              <w:ind w:firstLine="210" w:firstLineChars="100"/>
              <w:jc w:val="center"/>
              <w:rPr>
                <w:rFonts w:hAnsi="宋体"/>
                <w:szCs w:val="21"/>
              </w:rPr>
            </w:pPr>
            <w:r>
              <w:rPr>
                <w:rFonts w:hint="eastAsia" w:hAnsi="宋体"/>
                <w:szCs w:val="21"/>
              </w:rPr>
              <w:t>灯2按钮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13</w:t>
            </w:r>
          </w:p>
        </w:tc>
        <w:tc>
          <w:tcPr>
            <w:tcW w:w="1134" w:type="dxa"/>
            <w:vAlign w:val="center"/>
          </w:tcPr>
          <w:p>
            <w:pPr>
              <w:jc w:val="center"/>
              <w:rPr>
                <w:rFonts w:hAnsi="宋体"/>
                <w:szCs w:val="21"/>
              </w:rPr>
            </w:pPr>
            <w:r>
              <w:rPr>
                <w:rFonts w:hint="eastAsia" w:hAnsi="宋体"/>
                <w:szCs w:val="21"/>
              </w:rPr>
              <w:t>Q1.4</w:t>
            </w:r>
          </w:p>
        </w:tc>
        <w:tc>
          <w:tcPr>
            <w:tcW w:w="2244" w:type="dxa"/>
            <w:vAlign w:val="center"/>
          </w:tcPr>
          <w:p>
            <w:pPr>
              <w:rPr>
                <w:rFonts w:hAnsi="宋体"/>
                <w:szCs w:val="21"/>
              </w:rPr>
            </w:pPr>
            <w:r>
              <w:rPr>
                <w:rFonts w:hint="eastAsia" w:hAnsi="宋体"/>
                <w:szCs w:val="21"/>
              </w:rPr>
              <w:t xml:space="preserve">  继电器KA13线圈</w:t>
            </w:r>
          </w:p>
        </w:tc>
        <w:tc>
          <w:tcPr>
            <w:tcW w:w="792" w:type="dxa"/>
            <w:vAlign w:val="center"/>
          </w:tcPr>
          <w:p>
            <w:pPr>
              <w:jc w:val="center"/>
              <w:rPr>
                <w:rFonts w:hAnsi="宋体"/>
                <w:szCs w:val="21"/>
              </w:rPr>
            </w:pPr>
            <w:r>
              <w:rPr>
                <w:rFonts w:hint="eastAsia" w:hAnsi="宋体"/>
                <w:szCs w:val="21"/>
              </w:rPr>
              <w:t>35</w:t>
            </w:r>
          </w:p>
        </w:tc>
        <w:tc>
          <w:tcPr>
            <w:tcW w:w="852" w:type="dxa"/>
            <w:vAlign w:val="center"/>
          </w:tcPr>
          <w:p>
            <w:pPr>
              <w:jc w:val="center"/>
              <w:rPr>
                <w:rFonts w:hAnsi="宋体"/>
                <w:szCs w:val="21"/>
              </w:rPr>
            </w:pPr>
            <w:r>
              <w:rPr>
                <w:rFonts w:hint="eastAsia" w:hAnsi="宋体"/>
                <w:szCs w:val="21"/>
              </w:rPr>
              <w:t>I1.6</w:t>
            </w:r>
          </w:p>
        </w:tc>
        <w:tc>
          <w:tcPr>
            <w:tcW w:w="2916" w:type="dxa"/>
            <w:vAlign w:val="center"/>
          </w:tcPr>
          <w:p>
            <w:pPr>
              <w:ind w:firstLine="210" w:firstLineChars="100"/>
              <w:jc w:val="center"/>
              <w:rPr>
                <w:rFonts w:hAnsi="宋体"/>
                <w:szCs w:val="21"/>
              </w:rPr>
            </w:pPr>
            <w:r>
              <w:rPr>
                <w:rFonts w:hint="eastAsia" w:hAnsi="宋体"/>
                <w:szCs w:val="21"/>
              </w:rPr>
              <w:t>摆杆西东向限位开关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14</w:t>
            </w:r>
          </w:p>
        </w:tc>
        <w:tc>
          <w:tcPr>
            <w:tcW w:w="1134" w:type="dxa"/>
            <w:vAlign w:val="center"/>
          </w:tcPr>
          <w:p>
            <w:pPr>
              <w:jc w:val="center"/>
              <w:rPr>
                <w:rFonts w:hAnsi="宋体"/>
                <w:szCs w:val="21"/>
              </w:rPr>
            </w:pPr>
            <w:r>
              <w:rPr>
                <w:rFonts w:hint="eastAsia" w:hAnsi="宋体"/>
                <w:szCs w:val="21"/>
              </w:rPr>
              <w:t>Q1.5</w:t>
            </w:r>
          </w:p>
        </w:tc>
        <w:tc>
          <w:tcPr>
            <w:tcW w:w="2244" w:type="dxa"/>
            <w:vAlign w:val="center"/>
          </w:tcPr>
          <w:p>
            <w:pPr>
              <w:rPr>
                <w:rFonts w:hAnsi="宋体"/>
                <w:szCs w:val="21"/>
              </w:rPr>
            </w:pPr>
            <w:r>
              <w:rPr>
                <w:rFonts w:hint="eastAsia" w:hAnsi="宋体"/>
                <w:szCs w:val="21"/>
              </w:rPr>
              <w:t xml:space="preserve">  继电器KA14线圈</w:t>
            </w:r>
          </w:p>
        </w:tc>
        <w:tc>
          <w:tcPr>
            <w:tcW w:w="792" w:type="dxa"/>
            <w:vAlign w:val="center"/>
          </w:tcPr>
          <w:p>
            <w:pPr>
              <w:jc w:val="center"/>
              <w:rPr>
                <w:rFonts w:hAnsi="宋体"/>
                <w:szCs w:val="21"/>
              </w:rPr>
            </w:pPr>
            <w:r>
              <w:rPr>
                <w:rFonts w:hint="eastAsia" w:hAnsi="宋体"/>
                <w:szCs w:val="21"/>
              </w:rPr>
              <w:t>36</w:t>
            </w:r>
          </w:p>
        </w:tc>
        <w:tc>
          <w:tcPr>
            <w:tcW w:w="852" w:type="dxa"/>
            <w:vAlign w:val="center"/>
          </w:tcPr>
          <w:p>
            <w:pPr>
              <w:jc w:val="center"/>
              <w:rPr>
                <w:rFonts w:hAnsi="宋体"/>
                <w:szCs w:val="21"/>
              </w:rPr>
            </w:pPr>
            <w:r>
              <w:rPr>
                <w:rFonts w:hint="eastAsia" w:hAnsi="宋体"/>
                <w:szCs w:val="21"/>
              </w:rPr>
              <w:t>I1.7</w:t>
            </w:r>
          </w:p>
        </w:tc>
        <w:tc>
          <w:tcPr>
            <w:tcW w:w="2916" w:type="dxa"/>
            <w:vAlign w:val="center"/>
          </w:tcPr>
          <w:p>
            <w:pPr>
              <w:jc w:val="center"/>
              <w:rPr>
                <w:rFonts w:hAnsi="宋体"/>
                <w:szCs w:val="21"/>
              </w:rPr>
            </w:pPr>
            <w:r>
              <w:rPr>
                <w:rFonts w:hint="eastAsia" w:hAnsi="宋体"/>
                <w:szCs w:val="21"/>
              </w:rPr>
              <w:t>光伏组件向北限位开关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15</w:t>
            </w:r>
          </w:p>
        </w:tc>
        <w:tc>
          <w:tcPr>
            <w:tcW w:w="1134" w:type="dxa"/>
            <w:vAlign w:val="center"/>
          </w:tcPr>
          <w:p>
            <w:pPr>
              <w:jc w:val="center"/>
              <w:rPr>
                <w:rFonts w:hAnsi="宋体"/>
                <w:szCs w:val="21"/>
              </w:rPr>
            </w:pPr>
            <w:r>
              <w:rPr>
                <w:rFonts w:hint="eastAsia" w:hAnsi="宋体"/>
                <w:szCs w:val="21"/>
              </w:rPr>
              <w:t>Q1.6</w:t>
            </w:r>
          </w:p>
        </w:tc>
        <w:tc>
          <w:tcPr>
            <w:tcW w:w="2244" w:type="dxa"/>
            <w:vAlign w:val="center"/>
          </w:tcPr>
          <w:p>
            <w:pPr>
              <w:ind w:firstLine="210" w:firstLineChars="100"/>
              <w:jc w:val="center"/>
              <w:rPr>
                <w:rFonts w:hAnsi="宋体"/>
                <w:szCs w:val="21"/>
              </w:rPr>
            </w:pPr>
            <w:r>
              <w:rPr>
                <w:rFonts w:hint="eastAsia" w:hAnsi="宋体"/>
                <w:szCs w:val="21"/>
              </w:rPr>
              <w:t>停止指示灯</w:t>
            </w:r>
          </w:p>
        </w:tc>
        <w:tc>
          <w:tcPr>
            <w:tcW w:w="792" w:type="dxa"/>
            <w:vAlign w:val="center"/>
          </w:tcPr>
          <w:p>
            <w:pPr>
              <w:jc w:val="center"/>
              <w:rPr>
                <w:rFonts w:hAnsi="宋体"/>
                <w:szCs w:val="21"/>
              </w:rPr>
            </w:pPr>
            <w:r>
              <w:rPr>
                <w:rFonts w:hint="eastAsia" w:hAnsi="宋体"/>
                <w:szCs w:val="21"/>
              </w:rPr>
              <w:t>37</w:t>
            </w:r>
          </w:p>
        </w:tc>
        <w:tc>
          <w:tcPr>
            <w:tcW w:w="852" w:type="dxa"/>
            <w:vAlign w:val="center"/>
          </w:tcPr>
          <w:p>
            <w:pPr>
              <w:jc w:val="center"/>
              <w:rPr>
                <w:rFonts w:hAnsi="宋体"/>
                <w:szCs w:val="21"/>
              </w:rPr>
            </w:pPr>
            <w:r>
              <w:rPr>
                <w:rFonts w:hint="eastAsia" w:hAnsi="宋体"/>
                <w:szCs w:val="21"/>
              </w:rPr>
              <w:t>I2.0</w:t>
            </w:r>
          </w:p>
        </w:tc>
        <w:tc>
          <w:tcPr>
            <w:tcW w:w="2916" w:type="dxa"/>
            <w:vAlign w:val="center"/>
          </w:tcPr>
          <w:p>
            <w:pPr>
              <w:jc w:val="center"/>
              <w:rPr>
                <w:rFonts w:hAnsi="宋体"/>
                <w:szCs w:val="21"/>
              </w:rPr>
            </w:pPr>
            <w:r>
              <w:rPr>
                <w:rFonts w:hint="eastAsia" w:hAnsi="宋体"/>
                <w:szCs w:val="21"/>
              </w:rPr>
              <w:t>光伏组件向南限位开关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16</w:t>
            </w:r>
          </w:p>
        </w:tc>
        <w:tc>
          <w:tcPr>
            <w:tcW w:w="1134" w:type="dxa"/>
            <w:vAlign w:val="center"/>
          </w:tcPr>
          <w:p>
            <w:pPr>
              <w:jc w:val="center"/>
              <w:rPr>
                <w:rFonts w:hAnsi="宋体"/>
                <w:szCs w:val="21"/>
              </w:rPr>
            </w:pPr>
            <w:r>
              <w:rPr>
                <w:rFonts w:hint="eastAsia" w:hAnsi="宋体"/>
                <w:szCs w:val="21"/>
              </w:rPr>
              <w:t>Q1.7</w:t>
            </w:r>
          </w:p>
        </w:tc>
        <w:tc>
          <w:tcPr>
            <w:tcW w:w="2244" w:type="dxa"/>
            <w:vAlign w:val="center"/>
          </w:tcPr>
          <w:p>
            <w:pPr>
              <w:ind w:firstLine="210" w:firstLineChars="100"/>
              <w:jc w:val="center"/>
              <w:rPr>
                <w:rFonts w:hAnsi="宋体"/>
                <w:szCs w:val="21"/>
              </w:rPr>
            </w:pPr>
            <w:r>
              <w:rPr>
                <w:rFonts w:hint="eastAsia" w:hAnsi="宋体"/>
                <w:szCs w:val="21"/>
              </w:rPr>
              <w:t>启动指示灯</w:t>
            </w:r>
          </w:p>
        </w:tc>
        <w:tc>
          <w:tcPr>
            <w:tcW w:w="792" w:type="dxa"/>
            <w:vAlign w:val="center"/>
          </w:tcPr>
          <w:p>
            <w:pPr>
              <w:jc w:val="center"/>
              <w:rPr>
                <w:rFonts w:hAnsi="宋体"/>
                <w:szCs w:val="21"/>
              </w:rPr>
            </w:pPr>
            <w:r>
              <w:rPr>
                <w:rFonts w:hint="eastAsia" w:hAnsi="宋体"/>
                <w:szCs w:val="21"/>
              </w:rPr>
              <w:t>38</w:t>
            </w:r>
          </w:p>
        </w:tc>
        <w:tc>
          <w:tcPr>
            <w:tcW w:w="852" w:type="dxa"/>
            <w:vAlign w:val="center"/>
          </w:tcPr>
          <w:p>
            <w:pPr>
              <w:jc w:val="center"/>
              <w:rPr>
                <w:rFonts w:hAnsi="宋体"/>
                <w:szCs w:val="21"/>
              </w:rPr>
            </w:pPr>
            <w:r>
              <w:rPr>
                <w:rFonts w:hint="eastAsia" w:hAnsi="宋体"/>
                <w:szCs w:val="21"/>
              </w:rPr>
              <w:t>I2.1</w:t>
            </w:r>
          </w:p>
        </w:tc>
        <w:tc>
          <w:tcPr>
            <w:tcW w:w="2916" w:type="dxa"/>
            <w:vAlign w:val="center"/>
          </w:tcPr>
          <w:p>
            <w:pPr>
              <w:jc w:val="center"/>
              <w:rPr>
                <w:rFonts w:hAnsi="宋体"/>
                <w:szCs w:val="21"/>
              </w:rPr>
            </w:pPr>
            <w:r>
              <w:rPr>
                <w:rFonts w:hint="eastAsia" w:hAnsi="宋体"/>
                <w:szCs w:val="21"/>
              </w:rPr>
              <w:t>摆杆接近开关垂直限位</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17</w:t>
            </w:r>
          </w:p>
        </w:tc>
        <w:tc>
          <w:tcPr>
            <w:tcW w:w="1134" w:type="dxa"/>
            <w:vAlign w:val="center"/>
          </w:tcPr>
          <w:p>
            <w:pPr>
              <w:ind w:firstLine="210" w:firstLineChars="100"/>
              <w:jc w:val="center"/>
              <w:rPr>
                <w:rFonts w:hAnsi="宋体"/>
                <w:szCs w:val="21"/>
              </w:rPr>
            </w:pPr>
            <w:r>
              <w:rPr>
                <w:rFonts w:hint="eastAsia" w:hAnsi="宋体"/>
                <w:szCs w:val="21"/>
              </w:rPr>
              <w:t>1M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39</w:t>
            </w:r>
          </w:p>
        </w:tc>
        <w:tc>
          <w:tcPr>
            <w:tcW w:w="852" w:type="dxa"/>
            <w:vAlign w:val="center"/>
          </w:tcPr>
          <w:p>
            <w:pPr>
              <w:jc w:val="center"/>
              <w:rPr>
                <w:rFonts w:hAnsi="宋体"/>
                <w:szCs w:val="21"/>
              </w:rPr>
            </w:pPr>
            <w:r>
              <w:rPr>
                <w:rFonts w:hint="eastAsia" w:hAnsi="宋体"/>
                <w:szCs w:val="21"/>
              </w:rPr>
              <w:t>I2.2</w:t>
            </w:r>
          </w:p>
        </w:tc>
        <w:tc>
          <w:tcPr>
            <w:tcW w:w="2916" w:type="dxa"/>
            <w:vAlign w:val="center"/>
          </w:tcPr>
          <w:p>
            <w:pPr>
              <w:jc w:val="center"/>
              <w:rPr>
                <w:rFonts w:hAnsi="宋体"/>
                <w:szCs w:val="21"/>
              </w:rPr>
            </w:pPr>
            <w:r>
              <w:rPr>
                <w:rFonts w:hint="eastAsia" w:hAnsi="宋体"/>
                <w:szCs w:val="21"/>
              </w:rPr>
              <w:t>摆杆东西向限位开关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18</w:t>
            </w:r>
          </w:p>
        </w:tc>
        <w:tc>
          <w:tcPr>
            <w:tcW w:w="1134" w:type="dxa"/>
            <w:vAlign w:val="center"/>
          </w:tcPr>
          <w:p>
            <w:pPr>
              <w:ind w:firstLine="210" w:firstLineChars="100"/>
              <w:jc w:val="center"/>
              <w:rPr>
                <w:rFonts w:hAnsi="宋体"/>
                <w:szCs w:val="21"/>
              </w:rPr>
            </w:pPr>
            <w:r>
              <w:rPr>
                <w:rFonts w:hint="eastAsia" w:hAnsi="宋体"/>
                <w:szCs w:val="21"/>
              </w:rPr>
              <w:t>2M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40</w:t>
            </w:r>
          </w:p>
        </w:tc>
        <w:tc>
          <w:tcPr>
            <w:tcW w:w="852" w:type="dxa"/>
            <w:vAlign w:val="center"/>
          </w:tcPr>
          <w:p>
            <w:pPr>
              <w:jc w:val="center"/>
              <w:rPr>
                <w:rFonts w:hAnsi="宋体"/>
                <w:szCs w:val="21"/>
              </w:rPr>
            </w:pPr>
            <w:r>
              <w:rPr>
                <w:rFonts w:hint="eastAsia" w:hAnsi="宋体"/>
                <w:szCs w:val="21"/>
              </w:rPr>
              <w:t>I2.3</w:t>
            </w:r>
          </w:p>
        </w:tc>
        <w:tc>
          <w:tcPr>
            <w:tcW w:w="2916" w:type="dxa"/>
            <w:vAlign w:val="center"/>
          </w:tcPr>
          <w:p>
            <w:pPr>
              <w:jc w:val="center"/>
              <w:rPr>
                <w:rFonts w:hAnsi="宋体"/>
                <w:szCs w:val="21"/>
              </w:rPr>
            </w:pPr>
            <w:r>
              <w:rPr>
                <w:rFonts w:hint="eastAsia" w:hAnsi="宋体"/>
                <w:szCs w:val="21"/>
              </w:rPr>
              <w:t>光伏组件向东、向西限位开关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19</w:t>
            </w:r>
          </w:p>
        </w:tc>
        <w:tc>
          <w:tcPr>
            <w:tcW w:w="1134" w:type="dxa"/>
            <w:vAlign w:val="center"/>
          </w:tcPr>
          <w:p>
            <w:pPr>
              <w:ind w:firstLine="210" w:firstLineChars="100"/>
              <w:jc w:val="center"/>
              <w:rPr>
                <w:rFonts w:hAnsi="宋体"/>
                <w:szCs w:val="21"/>
              </w:rPr>
            </w:pPr>
            <w:r>
              <w:rPr>
                <w:rFonts w:hint="eastAsia" w:hAnsi="宋体"/>
                <w:szCs w:val="21"/>
              </w:rPr>
              <w:t>1L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41</w:t>
            </w:r>
          </w:p>
        </w:tc>
        <w:tc>
          <w:tcPr>
            <w:tcW w:w="852" w:type="dxa"/>
            <w:vAlign w:val="center"/>
          </w:tcPr>
          <w:p>
            <w:pPr>
              <w:jc w:val="center"/>
              <w:rPr>
                <w:rFonts w:hAnsi="宋体"/>
                <w:szCs w:val="21"/>
              </w:rPr>
            </w:pPr>
            <w:r>
              <w:rPr>
                <w:rFonts w:hint="eastAsia" w:hAnsi="宋体"/>
                <w:szCs w:val="21"/>
              </w:rPr>
              <w:t>I2.4</w:t>
            </w:r>
          </w:p>
        </w:tc>
        <w:tc>
          <w:tcPr>
            <w:tcW w:w="2916" w:type="dxa"/>
            <w:vAlign w:val="center"/>
          </w:tcPr>
          <w:p>
            <w:pPr>
              <w:ind w:firstLine="210" w:firstLineChars="100"/>
              <w:jc w:val="center"/>
              <w:rPr>
                <w:rFonts w:hAnsi="宋体"/>
                <w:szCs w:val="21"/>
              </w:rPr>
            </w:pPr>
            <w:r>
              <w:rPr>
                <w:rFonts w:hint="eastAsia" w:hAnsi="宋体"/>
                <w:szCs w:val="21"/>
              </w:rPr>
              <w:t>光线传感器向南信号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5" w:hRule="atLeast"/>
        </w:trPr>
        <w:tc>
          <w:tcPr>
            <w:tcW w:w="709" w:type="dxa"/>
            <w:vAlign w:val="center"/>
          </w:tcPr>
          <w:p>
            <w:pPr>
              <w:jc w:val="center"/>
              <w:rPr>
                <w:rFonts w:hAnsi="宋体"/>
                <w:szCs w:val="21"/>
              </w:rPr>
            </w:pPr>
            <w:r>
              <w:rPr>
                <w:rFonts w:hint="eastAsia" w:hAnsi="宋体"/>
                <w:szCs w:val="21"/>
              </w:rPr>
              <w:t>20</w:t>
            </w:r>
          </w:p>
        </w:tc>
        <w:tc>
          <w:tcPr>
            <w:tcW w:w="1134" w:type="dxa"/>
            <w:vAlign w:val="center"/>
          </w:tcPr>
          <w:p>
            <w:pPr>
              <w:ind w:firstLine="210" w:firstLineChars="100"/>
              <w:jc w:val="center"/>
              <w:rPr>
                <w:rFonts w:hAnsi="宋体"/>
                <w:szCs w:val="21"/>
              </w:rPr>
            </w:pPr>
            <w:r>
              <w:rPr>
                <w:rFonts w:hint="eastAsia" w:hAnsi="宋体"/>
                <w:szCs w:val="21"/>
              </w:rPr>
              <w:t>2L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42</w:t>
            </w:r>
          </w:p>
        </w:tc>
        <w:tc>
          <w:tcPr>
            <w:tcW w:w="852" w:type="dxa"/>
            <w:vAlign w:val="center"/>
          </w:tcPr>
          <w:p>
            <w:pPr>
              <w:jc w:val="center"/>
              <w:rPr>
                <w:rFonts w:hAnsi="宋体"/>
                <w:szCs w:val="21"/>
              </w:rPr>
            </w:pPr>
            <w:r>
              <w:rPr>
                <w:rFonts w:hint="eastAsia" w:hAnsi="宋体"/>
                <w:szCs w:val="21"/>
              </w:rPr>
              <w:t>I2.5</w:t>
            </w:r>
          </w:p>
        </w:tc>
        <w:tc>
          <w:tcPr>
            <w:tcW w:w="2916" w:type="dxa"/>
            <w:vAlign w:val="center"/>
          </w:tcPr>
          <w:p>
            <w:pPr>
              <w:ind w:firstLine="210" w:firstLineChars="100"/>
              <w:jc w:val="center"/>
              <w:rPr>
                <w:rFonts w:hAnsi="宋体"/>
                <w:szCs w:val="21"/>
              </w:rPr>
            </w:pPr>
            <w:r>
              <w:rPr>
                <w:rFonts w:hint="eastAsia" w:hAnsi="宋体"/>
                <w:szCs w:val="21"/>
              </w:rPr>
              <w:t>光线传感器向北信号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21</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43</w:t>
            </w:r>
          </w:p>
        </w:tc>
        <w:tc>
          <w:tcPr>
            <w:tcW w:w="852" w:type="dxa"/>
            <w:vAlign w:val="center"/>
          </w:tcPr>
          <w:p>
            <w:pPr>
              <w:jc w:val="center"/>
              <w:rPr>
                <w:rFonts w:hAnsi="宋体"/>
                <w:szCs w:val="21"/>
              </w:rPr>
            </w:pPr>
            <w:r>
              <w:rPr>
                <w:rFonts w:hint="eastAsia" w:hAnsi="宋体"/>
                <w:szCs w:val="21"/>
              </w:rPr>
              <w:t>I2.6</w:t>
            </w:r>
          </w:p>
        </w:tc>
        <w:tc>
          <w:tcPr>
            <w:tcW w:w="2916" w:type="dxa"/>
            <w:vAlign w:val="center"/>
          </w:tcPr>
          <w:p>
            <w:pPr>
              <w:jc w:val="center"/>
              <w:rPr>
                <w:rFonts w:hAnsi="宋体"/>
                <w:szCs w:val="21"/>
              </w:rPr>
            </w:pPr>
            <w:r>
              <w:rPr>
                <w:rFonts w:hint="eastAsia" w:hAnsi="宋体"/>
                <w:szCs w:val="21"/>
              </w:rPr>
              <w:t>光线传感器向东信号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22</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44</w:t>
            </w:r>
          </w:p>
        </w:tc>
        <w:tc>
          <w:tcPr>
            <w:tcW w:w="852" w:type="dxa"/>
            <w:vAlign w:val="center"/>
          </w:tcPr>
          <w:p>
            <w:pPr>
              <w:jc w:val="center"/>
              <w:rPr>
                <w:rFonts w:hAnsi="宋体"/>
                <w:szCs w:val="21"/>
              </w:rPr>
            </w:pPr>
            <w:r>
              <w:rPr>
                <w:rFonts w:hint="eastAsia" w:hAnsi="宋体"/>
                <w:szCs w:val="21"/>
              </w:rPr>
              <w:t>I2.7</w:t>
            </w:r>
          </w:p>
        </w:tc>
        <w:tc>
          <w:tcPr>
            <w:tcW w:w="2916" w:type="dxa"/>
            <w:vAlign w:val="center"/>
          </w:tcPr>
          <w:p>
            <w:pPr>
              <w:jc w:val="center"/>
              <w:rPr>
                <w:rFonts w:hAnsi="宋体"/>
                <w:szCs w:val="21"/>
              </w:rPr>
            </w:pPr>
            <w:r>
              <w:rPr>
                <w:rFonts w:hint="eastAsia" w:hAnsi="宋体"/>
                <w:szCs w:val="21"/>
              </w:rPr>
              <w:t>光线传感器向西信号</w:t>
            </w:r>
          </w:p>
        </w:tc>
      </w:tr>
    </w:tbl>
    <w:p>
      <w:pPr>
        <w:spacing w:line="360" w:lineRule="auto"/>
        <w:jc w:val="center"/>
        <w:rPr>
          <w:rFonts w:ascii="黑体" w:eastAsia="黑体"/>
          <w:szCs w:val="21"/>
        </w:rPr>
      </w:pPr>
      <w:r>
        <w:rPr>
          <w:rFonts w:hint="eastAsia" w:ascii="仿宋" w:hAnsi="仿宋" w:eastAsia="仿宋"/>
          <w:sz w:val="24"/>
          <w:szCs w:val="24"/>
        </w:rPr>
        <w:t xml:space="preserve">表2  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5"/>
        <w:tblW w:w="9102" w:type="dxa"/>
        <w:jc w:val="center"/>
        <w:tblLayout w:type="fixed"/>
        <w:tblCellMar>
          <w:top w:w="0" w:type="dxa"/>
          <w:left w:w="108" w:type="dxa"/>
          <w:bottom w:w="0" w:type="dxa"/>
          <w:right w:w="108" w:type="dxa"/>
        </w:tblCellMar>
      </w:tblPr>
      <w:tblGrid>
        <w:gridCol w:w="639"/>
        <w:gridCol w:w="904"/>
        <w:gridCol w:w="1223"/>
        <w:gridCol w:w="1885"/>
        <w:gridCol w:w="709"/>
        <w:gridCol w:w="1036"/>
        <w:gridCol w:w="960"/>
        <w:gridCol w:w="1746"/>
      </w:tblGrid>
      <w:tr>
        <w:tblPrEx>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szCs w:val="21"/>
              </w:rPr>
            </w:pPr>
            <w:r>
              <w:rPr>
                <w:rFonts w:hAnsi="宋体"/>
                <w:szCs w:val="21"/>
              </w:rPr>
              <w:t>序号</w:t>
            </w:r>
          </w:p>
        </w:tc>
        <w:tc>
          <w:tcPr>
            <w:tcW w:w="904" w:type="dxa"/>
            <w:tcBorders>
              <w:top w:val="single" w:color="auto" w:sz="6" w:space="0"/>
              <w:bottom w:val="single" w:color="auto" w:sz="6" w:space="0"/>
            </w:tcBorders>
          </w:tcPr>
          <w:p>
            <w:pPr>
              <w:jc w:val="center"/>
              <w:rPr>
                <w:szCs w:val="21"/>
              </w:rPr>
            </w:pPr>
            <w:r>
              <w:rPr>
                <w:rFonts w:hAnsi="宋体"/>
                <w:szCs w:val="21"/>
              </w:rPr>
              <w:t>起始端</w:t>
            </w:r>
          </w:p>
        </w:tc>
        <w:tc>
          <w:tcPr>
            <w:tcW w:w="1223" w:type="dxa"/>
            <w:tcBorders>
              <w:top w:val="single" w:color="auto" w:sz="6" w:space="0"/>
              <w:bottom w:val="single" w:color="auto" w:sz="6" w:space="0"/>
            </w:tcBorders>
          </w:tcPr>
          <w:p>
            <w:pPr>
              <w:jc w:val="center"/>
              <w:rPr>
                <w:szCs w:val="21"/>
              </w:rPr>
            </w:pPr>
            <w:r>
              <w:rPr>
                <w:rFonts w:hAnsi="宋体"/>
                <w:szCs w:val="21"/>
              </w:rPr>
              <w:t>结束端</w:t>
            </w:r>
          </w:p>
        </w:tc>
        <w:tc>
          <w:tcPr>
            <w:tcW w:w="1885" w:type="dxa"/>
            <w:tcBorders>
              <w:top w:val="single" w:color="auto" w:sz="6" w:space="0"/>
              <w:bottom w:val="single" w:color="auto" w:sz="6" w:space="0"/>
            </w:tcBorders>
          </w:tcPr>
          <w:p>
            <w:pPr>
              <w:jc w:val="center"/>
              <w:rPr>
                <w:szCs w:val="21"/>
              </w:rPr>
            </w:pPr>
            <w:r>
              <w:rPr>
                <w:rFonts w:hAnsi="宋体"/>
                <w:szCs w:val="21"/>
              </w:rPr>
              <w:t>线型</w:t>
            </w:r>
          </w:p>
        </w:tc>
        <w:tc>
          <w:tcPr>
            <w:tcW w:w="709" w:type="dxa"/>
            <w:tcBorders>
              <w:top w:val="single" w:color="auto" w:sz="6" w:space="0"/>
              <w:bottom w:val="single" w:color="auto" w:sz="6" w:space="0"/>
            </w:tcBorders>
          </w:tcPr>
          <w:p>
            <w:pPr>
              <w:jc w:val="center"/>
              <w:rPr>
                <w:szCs w:val="21"/>
              </w:rPr>
            </w:pPr>
            <w:r>
              <w:rPr>
                <w:rFonts w:hAnsi="宋体"/>
                <w:szCs w:val="21"/>
              </w:rPr>
              <w:t>序号</w:t>
            </w:r>
          </w:p>
        </w:tc>
        <w:tc>
          <w:tcPr>
            <w:tcW w:w="1036" w:type="dxa"/>
            <w:tcBorders>
              <w:top w:val="single" w:color="auto" w:sz="6" w:space="0"/>
              <w:bottom w:val="single" w:color="auto" w:sz="6" w:space="0"/>
            </w:tcBorders>
          </w:tcPr>
          <w:p>
            <w:pPr>
              <w:jc w:val="center"/>
              <w:rPr>
                <w:szCs w:val="21"/>
              </w:rPr>
            </w:pPr>
            <w:r>
              <w:rPr>
                <w:rFonts w:hAnsi="宋体"/>
                <w:szCs w:val="21"/>
              </w:rPr>
              <w:t>起始端</w:t>
            </w:r>
          </w:p>
        </w:tc>
        <w:tc>
          <w:tcPr>
            <w:tcW w:w="960" w:type="dxa"/>
            <w:tcBorders>
              <w:top w:val="single" w:color="auto" w:sz="6" w:space="0"/>
              <w:bottom w:val="single" w:color="auto" w:sz="6" w:space="0"/>
            </w:tcBorders>
          </w:tcPr>
          <w:p>
            <w:pPr>
              <w:jc w:val="center"/>
              <w:rPr>
                <w:szCs w:val="21"/>
              </w:rPr>
            </w:pPr>
            <w:r>
              <w:rPr>
                <w:rFonts w:hAnsi="宋体"/>
                <w:szCs w:val="21"/>
              </w:rPr>
              <w:t>结束端</w:t>
            </w:r>
          </w:p>
        </w:tc>
        <w:tc>
          <w:tcPr>
            <w:tcW w:w="1746" w:type="dxa"/>
            <w:tcBorders>
              <w:top w:val="single" w:color="auto" w:sz="6" w:space="0"/>
              <w:bottom w:val="single" w:color="auto" w:sz="6" w:space="0"/>
            </w:tcBorders>
          </w:tcPr>
          <w:p>
            <w:pPr>
              <w:jc w:val="center"/>
              <w:rPr>
                <w:szCs w:val="21"/>
              </w:rPr>
            </w:pPr>
            <w:r>
              <w:rPr>
                <w:rFonts w:hAnsi="宋体"/>
                <w:szCs w:val="21"/>
              </w:rPr>
              <w:t>线型</w:t>
            </w:r>
          </w:p>
        </w:tc>
      </w:tr>
      <w:tr>
        <w:tblPrEx>
          <w:tblCellMar>
            <w:top w:w="0" w:type="dxa"/>
            <w:left w:w="108" w:type="dxa"/>
            <w:bottom w:w="0" w:type="dxa"/>
            <w:right w:w="108" w:type="dxa"/>
          </w:tblCellMar>
        </w:tblPrEx>
        <w:trPr>
          <w:jc w:val="center"/>
        </w:trPr>
        <w:tc>
          <w:tcPr>
            <w:tcW w:w="639" w:type="dxa"/>
            <w:tcBorders>
              <w:top w:val="single" w:color="auto" w:sz="6" w:space="0"/>
            </w:tcBorders>
            <w:vAlign w:val="center"/>
          </w:tcPr>
          <w:p>
            <w:pPr>
              <w:jc w:val="center"/>
              <w:rPr>
                <w:rFonts w:ascii="宋体" w:hAnsi="宋体"/>
                <w:szCs w:val="21"/>
              </w:rPr>
            </w:pPr>
            <w:r>
              <w:rPr>
                <w:rFonts w:ascii="宋体" w:hAnsi="宋体"/>
                <w:szCs w:val="21"/>
              </w:rPr>
              <w:t>1</w:t>
            </w:r>
          </w:p>
        </w:tc>
        <w:tc>
          <w:tcPr>
            <w:tcW w:w="904" w:type="dxa"/>
            <w:tcBorders>
              <w:top w:val="single" w:color="auto" w:sz="6" w:space="0"/>
            </w:tcBorders>
            <w:vAlign w:val="center"/>
          </w:tcPr>
          <w:p>
            <w:pPr>
              <w:jc w:val="center"/>
              <w:rPr>
                <w:rFonts w:ascii="宋体" w:hAnsi="宋体"/>
                <w:szCs w:val="21"/>
              </w:rPr>
            </w:pPr>
            <w:r>
              <w:rPr>
                <w:rFonts w:ascii="宋体" w:hAnsi="宋体"/>
                <w:szCs w:val="21"/>
              </w:rPr>
              <w:t>L</w:t>
            </w:r>
            <w:r>
              <w:rPr>
                <w:rFonts w:hint="eastAsia" w:ascii="宋体" w:hAnsi="宋体"/>
                <w:szCs w:val="21"/>
              </w:rPr>
              <w:t>1</w:t>
            </w:r>
          </w:p>
        </w:tc>
        <w:tc>
          <w:tcPr>
            <w:tcW w:w="1223" w:type="dxa"/>
            <w:tcBorders>
              <w:top w:val="single" w:color="auto" w:sz="6" w:space="0"/>
            </w:tcBorders>
            <w:vAlign w:val="center"/>
          </w:tcPr>
          <w:p>
            <w:pPr>
              <w:rPr>
                <w:rFonts w:ascii="宋体" w:hAnsi="宋体"/>
                <w:szCs w:val="21"/>
              </w:rPr>
            </w:pPr>
            <w:r>
              <w:rPr>
                <w:rFonts w:ascii="宋体" w:hAnsi="宋体"/>
                <w:szCs w:val="21"/>
              </w:rPr>
              <w:t>接线排L</w:t>
            </w:r>
          </w:p>
        </w:tc>
        <w:tc>
          <w:tcPr>
            <w:tcW w:w="1885" w:type="dxa"/>
            <w:tcBorders>
              <w:top w:val="single" w:color="auto" w:sz="6" w:space="0"/>
            </w:tcBorders>
            <w:vAlign w:val="center"/>
          </w:tcPr>
          <w:p>
            <w:pPr>
              <w:rPr>
                <w:szCs w:val="21"/>
              </w:rPr>
            </w:pPr>
            <w:r>
              <w:rPr>
                <w:szCs w:val="21"/>
              </w:rPr>
              <w:t>0.75mm</w:t>
            </w:r>
            <w:r>
              <w:rPr>
                <w:szCs w:val="21"/>
                <w:vertAlign w:val="superscript"/>
              </w:rPr>
              <w:t>2</w:t>
            </w:r>
            <w:r>
              <w:rPr>
                <w:rFonts w:hAnsi="宋体"/>
                <w:szCs w:val="21"/>
              </w:rPr>
              <w:t>红色</w:t>
            </w:r>
          </w:p>
        </w:tc>
        <w:tc>
          <w:tcPr>
            <w:tcW w:w="709" w:type="dxa"/>
            <w:tcBorders>
              <w:top w:val="single" w:color="auto" w:sz="6" w:space="0"/>
            </w:tcBorders>
            <w:vAlign w:val="center"/>
          </w:tcPr>
          <w:p>
            <w:pPr>
              <w:jc w:val="center"/>
              <w:rPr>
                <w:rFonts w:ascii="宋体" w:hAnsi="宋体"/>
                <w:szCs w:val="21"/>
              </w:rPr>
            </w:pPr>
            <w:r>
              <w:rPr>
                <w:rFonts w:ascii="宋体" w:hAnsi="宋体"/>
                <w:szCs w:val="21"/>
              </w:rPr>
              <w:t>25</w:t>
            </w:r>
          </w:p>
        </w:tc>
        <w:tc>
          <w:tcPr>
            <w:tcW w:w="1036" w:type="dxa"/>
            <w:tcBorders>
              <w:top w:val="single" w:color="auto" w:sz="6" w:space="0"/>
            </w:tcBorders>
            <w:vAlign w:val="center"/>
          </w:tcPr>
          <w:p>
            <w:pPr>
              <w:jc w:val="center"/>
              <w:rPr>
                <w:rFonts w:ascii="宋体" w:hAnsi="宋体"/>
                <w:szCs w:val="21"/>
              </w:rPr>
            </w:pPr>
            <w:r>
              <w:rPr>
                <w:rFonts w:ascii="宋体" w:hAnsi="宋体"/>
                <w:szCs w:val="21"/>
              </w:rPr>
              <w:t>I2.0</w:t>
            </w:r>
          </w:p>
        </w:tc>
        <w:tc>
          <w:tcPr>
            <w:tcW w:w="960" w:type="dxa"/>
            <w:tcBorders>
              <w:top w:val="single" w:color="auto" w:sz="6" w:space="0"/>
            </w:tcBorders>
            <w:vAlign w:val="center"/>
          </w:tcPr>
          <w:p>
            <w:pPr>
              <w:jc w:val="center"/>
              <w:rPr>
                <w:szCs w:val="21"/>
              </w:rPr>
            </w:pPr>
            <w:r>
              <w:rPr>
                <w:rFonts w:hAnsi="宋体"/>
                <w:szCs w:val="21"/>
              </w:rPr>
              <w:t>略</w:t>
            </w:r>
          </w:p>
        </w:tc>
        <w:tc>
          <w:tcPr>
            <w:tcW w:w="1746" w:type="dxa"/>
            <w:tcBorders>
              <w:top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w:t>
            </w:r>
          </w:p>
        </w:tc>
        <w:tc>
          <w:tcPr>
            <w:tcW w:w="904" w:type="dxa"/>
            <w:vAlign w:val="center"/>
          </w:tcPr>
          <w:p>
            <w:pPr>
              <w:jc w:val="center"/>
              <w:rPr>
                <w:rFonts w:ascii="宋体" w:hAnsi="宋体"/>
                <w:szCs w:val="21"/>
              </w:rPr>
            </w:pPr>
            <w:r>
              <w:rPr>
                <w:rFonts w:ascii="宋体" w:hAnsi="宋体"/>
                <w:szCs w:val="21"/>
              </w:rPr>
              <w:t>N</w:t>
            </w:r>
          </w:p>
        </w:tc>
        <w:tc>
          <w:tcPr>
            <w:tcW w:w="1223" w:type="dxa"/>
            <w:vAlign w:val="center"/>
          </w:tcPr>
          <w:p>
            <w:pPr>
              <w:rPr>
                <w:rFonts w:ascii="宋体" w:hAnsi="宋体"/>
                <w:szCs w:val="21"/>
              </w:rPr>
            </w:pPr>
            <w:r>
              <w:rPr>
                <w:rFonts w:ascii="宋体" w:hAnsi="宋体"/>
                <w:szCs w:val="21"/>
              </w:rPr>
              <w:t>接线排N</w:t>
            </w:r>
          </w:p>
        </w:tc>
        <w:tc>
          <w:tcPr>
            <w:tcW w:w="1885" w:type="dxa"/>
            <w:vAlign w:val="center"/>
          </w:tcPr>
          <w:p>
            <w:pPr>
              <w:rPr>
                <w:szCs w:val="21"/>
              </w:rPr>
            </w:pPr>
            <w:r>
              <w:rPr>
                <w:szCs w:val="21"/>
              </w:rPr>
              <w:t>0.75mm</w:t>
            </w:r>
            <w:r>
              <w:rPr>
                <w:szCs w:val="21"/>
                <w:vertAlign w:val="superscript"/>
              </w:rPr>
              <w:t>2</w:t>
            </w:r>
            <w:r>
              <w:rPr>
                <w:rFonts w:hAnsi="宋体"/>
                <w:szCs w:val="21"/>
              </w:rPr>
              <w:t>黑色</w:t>
            </w:r>
          </w:p>
        </w:tc>
        <w:tc>
          <w:tcPr>
            <w:tcW w:w="709" w:type="dxa"/>
            <w:vAlign w:val="center"/>
          </w:tcPr>
          <w:p>
            <w:pPr>
              <w:jc w:val="center"/>
              <w:rPr>
                <w:rFonts w:ascii="宋体" w:hAnsi="宋体"/>
                <w:szCs w:val="21"/>
              </w:rPr>
            </w:pPr>
            <w:r>
              <w:rPr>
                <w:rFonts w:ascii="宋体" w:hAnsi="宋体"/>
                <w:szCs w:val="21"/>
              </w:rPr>
              <w:t>26</w:t>
            </w:r>
          </w:p>
        </w:tc>
        <w:tc>
          <w:tcPr>
            <w:tcW w:w="1036" w:type="dxa"/>
            <w:vAlign w:val="center"/>
          </w:tcPr>
          <w:p>
            <w:pPr>
              <w:jc w:val="center"/>
              <w:rPr>
                <w:rFonts w:ascii="宋体" w:hAnsi="宋体"/>
                <w:szCs w:val="21"/>
              </w:rPr>
            </w:pPr>
            <w:r>
              <w:rPr>
                <w:rFonts w:ascii="宋体" w:hAnsi="宋体"/>
                <w:szCs w:val="21"/>
              </w:rPr>
              <w:t>I2.1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3</w:t>
            </w:r>
          </w:p>
        </w:tc>
        <w:tc>
          <w:tcPr>
            <w:tcW w:w="904" w:type="dxa"/>
            <w:vAlign w:val="center"/>
          </w:tcPr>
          <w:p>
            <w:pPr>
              <w:jc w:val="center"/>
              <w:rPr>
                <w:rFonts w:ascii="宋体" w:hAnsi="宋体"/>
                <w:szCs w:val="21"/>
              </w:rPr>
            </w:pPr>
            <w:r>
              <w:rPr>
                <w:rFonts w:ascii="宋体" w:hAnsi="宋体"/>
                <w:szCs w:val="21"/>
              </w:rPr>
              <w:t>GND</w:t>
            </w:r>
          </w:p>
        </w:tc>
        <w:tc>
          <w:tcPr>
            <w:tcW w:w="1223" w:type="dxa"/>
            <w:vAlign w:val="center"/>
          </w:tcPr>
          <w:p>
            <w:pPr>
              <w:rPr>
                <w:rFonts w:ascii="宋体" w:hAnsi="宋体"/>
                <w:szCs w:val="21"/>
              </w:rPr>
            </w:pPr>
            <w:r>
              <w:rPr>
                <w:rFonts w:ascii="宋体" w:hAnsi="宋体"/>
                <w:szCs w:val="21"/>
              </w:rPr>
              <w:t>接线排PE</w:t>
            </w:r>
          </w:p>
        </w:tc>
        <w:tc>
          <w:tcPr>
            <w:tcW w:w="1885" w:type="dxa"/>
            <w:vAlign w:val="center"/>
          </w:tcPr>
          <w:p>
            <w:pPr>
              <w:rPr>
                <w:szCs w:val="21"/>
              </w:rPr>
            </w:pPr>
            <w:r>
              <w:rPr>
                <w:szCs w:val="21"/>
              </w:rPr>
              <w:t>0.75mm</w:t>
            </w:r>
            <w:r>
              <w:rPr>
                <w:szCs w:val="21"/>
                <w:vertAlign w:val="superscript"/>
              </w:rPr>
              <w:t>2</w:t>
            </w:r>
            <w:r>
              <w:rPr>
                <w:rFonts w:hAnsi="宋体"/>
                <w:szCs w:val="21"/>
              </w:rPr>
              <w:t>黄绿色</w:t>
            </w:r>
          </w:p>
        </w:tc>
        <w:tc>
          <w:tcPr>
            <w:tcW w:w="709" w:type="dxa"/>
            <w:vAlign w:val="center"/>
          </w:tcPr>
          <w:p>
            <w:pPr>
              <w:jc w:val="center"/>
              <w:rPr>
                <w:rFonts w:ascii="宋体" w:hAnsi="宋体"/>
                <w:szCs w:val="21"/>
              </w:rPr>
            </w:pPr>
            <w:r>
              <w:rPr>
                <w:rFonts w:ascii="宋体" w:hAnsi="宋体"/>
                <w:szCs w:val="21"/>
              </w:rPr>
              <w:t>27</w:t>
            </w:r>
          </w:p>
        </w:tc>
        <w:tc>
          <w:tcPr>
            <w:tcW w:w="1036" w:type="dxa"/>
            <w:vAlign w:val="center"/>
          </w:tcPr>
          <w:p>
            <w:pPr>
              <w:jc w:val="center"/>
              <w:rPr>
                <w:rFonts w:ascii="宋体" w:hAnsi="宋体"/>
                <w:szCs w:val="21"/>
              </w:rPr>
            </w:pPr>
            <w:r>
              <w:rPr>
                <w:rFonts w:ascii="宋体" w:hAnsi="宋体"/>
                <w:szCs w:val="21"/>
              </w:rPr>
              <w:t>I2.2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4</w:t>
            </w:r>
          </w:p>
        </w:tc>
        <w:tc>
          <w:tcPr>
            <w:tcW w:w="904" w:type="dxa"/>
            <w:vAlign w:val="center"/>
          </w:tcPr>
          <w:p>
            <w:pPr>
              <w:jc w:val="center"/>
              <w:rPr>
                <w:rFonts w:ascii="宋体" w:hAnsi="宋体"/>
                <w:szCs w:val="21"/>
              </w:rPr>
            </w:pPr>
            <w:r>
              <w:rPr>
                <w:rFonts w:ascii="宋体" w:hAnsi="宋体"/>
                <w:szCs w:val="21"/>
              </w:rPr>
              <w:t>1M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28</w:t>
            </w:r>
          </w:p>
        </w:tc>
        <w:tc>
          <w:tcPr>
            <w:tcW w:w="1036" w:type="dxa"/>
            <w:vAlign w:val="center"/>
          </w:tcPr>
          <w:p>
            <w:pPr>
              <w:jc w:val="center"/>
              <w:rPr>
                <w:rFonts w:ascii="宋体" w:hAnsi="宋体"/>
                <w:szCs w:val="21"/>
              </w:rPr>
            </w:pPr>
            <w:r>
              <w:rPr>
                <w:rFonts w:ascii="宋体" w:hAnsi="宋体"/>
                <w:szCs w:val="21"/>
              </w:rPr>
              <w:t>I2.3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5</w:t>
            </w:r>
          </w:p>
        </w:tc>
        <w:tc>
          <w:tcPr>
            <w:tcW w:w="904" w:type="dxa"/>
            <w:vAlign w:val="center"/>
          </w:tcPr>
          <w:p>
            <w:pPr>
              <w:jc w:val="center"/>
              <w:rPr>
                <w:rFonts w:ascii="宋体" w:hAnsi="宋体"/>
                <w:szCs w:val="21"/>
              </w:rPr>
            </w:pPr>
            <w:r>
              <w:rPr>
                <w:rFonts w:ascii="宋体" w:hAnsi="宋体"/>
                <w:szCs w:val="21"/>
              </w:rPr>
              <w:t>2M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29</w:t>
            </w:r>
          </w:p>
        </w:tc>
        <w:tc>
          <w:tcPr>
            <w:tcW w:w="1036" w:type="dxa"/>
            <w:vAlign w:val="center"/>
          </w:tcPr>
          <w:p>
            <w:pPr>
              <w:jc w:val="center"/>
              <w:rPr>
                <w:rFonts w:ascii="宋体" w:hAnsi="宋体"/>
                <w:szCs w:val="21"/>
              </w:rPr>
            </w:pPr>
            <w:r>
              <w:rPr>
                <w:rFonts w:ascii="宋体" w:hAnsi="宋体"/>
                <w:szCs w:val="21"/>
              </w:rPr>
              <w:t>I2.4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6</w:t>
            </w:r>
          </w:p>
        </w:tc>
        <w:tc>
          <w:tcPr>
            <w:tcW w:w="904" w:type="dxa"/>
            <w:vAlign w:val="center"/>
          </w:tcPr>
          <w:p>
            <w:pPr>
              <w:jc w:val="center"/>
              <w:rPr>
                <w:rFonts w:ascii="宋体" w:hAnsi="宋体"/>
                <w:szCs w:val="21"/>
              </w:rPr>
            </w:pPr>
            <w:r>
              <w:rPr>
                <w:rFonts w:ascii="宋体" w:hAnsi="宋体"/>
                <w:szCs w:val="21"/>
              </w:rPr>
              <w:t>1L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30</w:t>
            </w:r>
          </w:p>
        </w:tc>
        <w:tc>
          <w:tcPr>
            <w:tcW w:w="1036" w:type="dxa"/>
            <w:vAlign w:val="center"/>
          </w:tcPr>
          <w:p>
            <w:pPr>
              <w:jc w:val="center"/>
              <w:rPr>
                <w:rFonts w:ascii="宋体" w:hAnsi="宋体"/>
                <w:szCs w:val="21"/>
              </w:rPr>
            </w:pPr>
            <w:r>
              <w:rPr>
                <w:rFonts w:ascii="宋体" w:hAnsi="宋体"/>
                <w:szCs w:val="21"/>
              </w:rPr>
              <w:t>I2.5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7</w:t>
            </w:r>
          </w:p>
        </w:tc>
        <w:tc>
          <w:tcPr>
            <w:tcW w:w="904" w:type="dxa"/>
            <w:vAlign w:val="center"/>
          </w:tcPr>
          <w:p>
            <w:pPr>
              <w:jc w:val="center"/>
              <w:rPr>
                <w:rFonts w:ascii="宋体" w:hAnsi="宋体"/>
                <w:szCs w:val="21"/>
              </w:rPr>
            </w:pPr>
            <w:r>
              <w:rPr>
                <w:rFonts w:ascii="宋体" w:hAnsi="宋体"/>
                <w:szCs w:val="21"/>
              </w:rPr>
              <w:t>2L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31</w:t>
            </w:r>
          </w:p>
        </w:tc>
        <w:tc>
          <w:tcPr>
            <w:tcW w:w="1036" w:type="dxa"/>
            <w:vAlign w:val="center"/>
          </w:tcPr>
          <w:p>
            <w:pPr>
              <w:jc w:val="center"/>
              <w:rPr>
                <w:rFonts w:ascii="宋体" w:hAnsi="宋体"/>
                <w:szCs w:val="21"/>
              </w:rPr>
            </w:pPr>
            <w:r>
              <w:rPr>
                <w:rFonts w:ascii="宋体" w:hAnsi="宋体"/>
                <w:szCs w:val="21"/>
              </w:rPr>
              <w:t>I2.6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8</w:t>
            </w:r>
          </w:p>
        </w:tc>
        <w:tc>
          <w:tcPr>
            <w:tcW w:w="904" w:type="dxa"/>
            <w:vAlign w:val="center"/>
          </w:tcPr>
          <w:p>
            <w:pPr>
              <w:jc w:val="center"/>
              <w:rPr>
                <w:rFonts w:ascii="宋体" w:hAnsi="宋体"/>
                <w:szCs w:val="21"/>
              </w:rPr>
            </w:pPr>
            <w:r>
              <w:rPr>
                <w:rFonts w:ascii="宋体" w:hAnsi="宋体"/>
                <w:szCs w:val="21"/>
              </w:rPr>
              <w:t>3L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32</w:t>
            </w:r>
          </w:p>
        </w:tc>
        <w:tc>
          <w:tcPr>
            <w:tcW w:w="1036" w:type="dxa"/>
            <w:vAlign w:val="center"/>
          </w:tcPr>
          <w:p>
            <w:pPr>
              <w:jc w:val="center"/>
              <w:rPr>
                <w:rFonts w:ascii="宋体" w:hAnsi="宋体"/>
                <w:szCs w:val="21"/>
              </w:rPr>
            </w:pPr>
            <w:r>
              <w:rPr>
                <w:rFonts w:ascii="宋体" w:hAnsi="宋体"/>
                <w:szCs w:val="21"/>
              </w:rPr>
              <w:t>I2.7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9</w:t>
            </w:r>
          </w:p>
        </w:tc>
        <w:tc>
          <w:tcPr>
            <w:tcW w:w="904" w:type="dxa"/>
            <w:vAlign w:val="center"/>
          </w:tcPr>
          <w:p>
            <w:pPr>
              <w:jc w:val="center"/>
              <w:rPr>
                <w:rFonts w:ascii="宋体" w:hAnsi="宋体"/>
                <w:szCs w:val="21"/>
              </w:rPr>
            </w:pPr>
            <w:r>
              <w:rPr>
                <w:rFonts w:ascii="宋体" w:hAnsi="宋体"/>
                <w:szCs w:val="21"/>
              </w:rPr>
              <w:t>I0.0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33</w:t>
            </w:r>
          </w:p>
        </w:tc>
        <w:tc>
          <w:tcPr>
            <w:tcW w:w="1036" w:type="dxa"/>
            <w:vAlign w:val="center"/>
          </w:tcPr>
          <w:p>
            <w:pPr>
              <w:jc w:val="center"/>
              <w:rPr>
                <w:rFonts w:ascii="宋体" w:hAnsi="宋体"/>
                <w:szCs w:val="21"/>
              </w:rPr>
            </w:pPr>
            <w:r>
              <w:rPr>
                <w:rFonts w:ascii="宋体" w:hAnsi="宋体"/>
                <w:szCs w:val="21"/>
              </w:rPr>
              <w:t>Q0.0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10</w:t>
            </w:r>
          </w:p>
        </w:tc>
        <w:tc>
          <w:tcPr>
            <w:tcW w:w="904" w:type="dxa"/>
            <w:vAlign w:val="center"/>
          </w:tcPr>
          <w:p>
            <w:pPr>
              <w:jc w:val="center"/>
              <w:rPr>
                <w:rFonts w:ascii="宋体" w:hAnsi="宋体"/>
                <w:szCs w:val="21"/>
              </w:rPr>
            </w:pPr>
            <w:r>
              <w:rPr>
                <w:rFonts w:ascii="宋体" w:hAnsi="宋体"/>
                <w:szCs w:val="21"/>
              </w:rPr>
              <w:t>I0.1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34</w:t>
            </w:r>
          </w:p>
        </w:tc>
        <w:tc>
          <w:tcPr>
            <w:tcW w:w="1036" w:type="dxa"/>
            <w:vAlign w:val="center"/>
          </w:tcPr>
          <w:p>
            <w:pPr>
              <w:jc w:val="center"/>
              <w:rPr>
                <w:rFonts w:ascii="宋体" w:hAnsi="宋体"/>
                <w:szCs w:val="21"/>
              </w:rPr>
            </w:pPr>
            <w:r>
              <w:rPr>
                <w:rFonts w:ascii="宋体" w:hAnsi="宋体"/>
                <w:szCs w:val="21"/>
              </w:rPr>
              <w:t>Q0.1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11</w:t>
            </w:r>
          </w:p>
        </w:tc>
        <w:tc>
          <w:tcPr>
            <w:tcW w:w="904" w:type="dxa"/>
            <w:vAlign w:val="center"/>
          </w:tcPr>
          <w:p>
            <w:pPr>
              <w:jc w:val="center"/>
              <w:rPr>
                <w:rFonts w:ascii="宋体" w:hAnsi="宋体"/>
                <w:szCs w:val="21"/>
              </w:rPr>
            </w:pPr>
            <w:r>
              <w:rPr>
                <w:rFonts w:ascii="宋体" w:hAnsi="宋体"/>
                <w:szCs w:val="21"/>
              </w:rPr>
              <w:t>I0.2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35</w:t>
            </w:r>
          </w:p>
        </w:tc>
        <w:tc>
          <w:tcPr>
            <w:tcW w:w="1036" w:type="dxa"/>
            <w:vAlign w:val="center"/>
          </w:tcPr>
          <w:p>
            <w:pPr>
              <w:jc w:val="center"/>
              <w:rPr>
                <w:rFonts w:ascii="宋体" w:hAnsi="宋体"/>
                <w:szCs w:val="21"/>
              </w:rPr>
            </w:pPr>
            <w:r>
              <w:rPr>
                <w:rFonts w:ascii="宋体" w:hAnsi="宋体"/>
                <w:szCs w:val="21"/>
              </w:rPr>
              <w:t>Q0.2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12</w:t>
            </w:r>
          </w:p>
        </w:tc>
        <w:tc>
          <w:tcPr>
            <w:tcW w:w="904" w:type="dxa"/>
            <w:vAlign w:val="center"/>
          </w:tcPr>
          <w:p>
            <w:pPr>
              <w:jc w:val="center"/>
              <w:rPr>
                <w:rFonts w:ascii="宋体" w:hAnsi="宋体"/>
                <w:szCs w:val="21"/>
              </w:rPr>
            </w:pPr>
            <w:r>
              <w:rPr>
                <w:rFonts w:ascii="宋体" w:hAnsi="宋体"/>
                <w:szCs w:val="21"/>
              </w:rPr>
              <w:t>I0.3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36</w:t>
            </w:r>
          </w:p>
        </w:tc>
        <w:tc>
          <w:tcPr>
            <w:tcW w:w="1036" w:type="dxa"/>
            <w:vAlign w:val="center"/>
          </w:tcPr>
          <w:p>
            <w:pPr>
              <w:jc w:val="center"/>
              <w:rPr>
                <w:rFonts w:ascii="宋体" w:hAnsi="宋体"/>
                <w:szCs w:val="21"/>
              </w:rPr>
            </w:pPr>
            <w:r>
              <w:rPr>
                <w:rFonts w:ascii="宋体" w:hAnsi="宋体"/>
                <w:szCs w:val="21"/>
              </w:rPr>
              <w:t>Q0.3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13</w:t>
            </w:r>
          </w:p>
        </w:tc>
        <w:tc>
          <w:tcPr>
            <w:tcW w:w="904" w:type="dxa"/>
            <w:vAlign w:val="center"/>
          </w:tcPr>
          <w:p>
            <w:pPr>
              <w:jc w:val="center"/>
              <w:rPr>
                <w:rFonts w:ascii="宋体" w:hAnsi="宋体"/>
                <w:szCs w:val="21"/>
              </w:rPr>
            </w:pPr>
            <w:r>
              <w:rPr>
                <w:rFonts w:ascii="宋体" w:hAnsi="宋体"/>
                <w:szCs w:val="21"/>
              </w:rPr>
              <w:t>I0.4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37</w:t>
            </w:r>
          </w:p>
        </w:tc>
        <w:tc>
          <w:tcPr>
            <w:tcW w:w="1036" w:type="dxa"/>
            <w:vAlign w:val="center"/>
          </w:tcPr>
          <w:p>
            <w:pPr>
              <w:jc w:val="center"/>
              <w:rPr>
                <w:rFonts w:ascii="宋体" w:hAnsi="宋体"/>
                <w:szCs w:val="21"/>
              </w:rPr>
            </w:pPr>
            <w:r>
              <w:rPr>
                <w:rFonts w:ascii="宋体" w:hAnsi="宋体"/>
                <w:szCs w:val="21"/>
              </w:rPr>
              <w:t>Q0.4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14</w:t>
            </w:r>
          </w:p>
        </w:tc>
        <w:tc>
          <w:tcPr>
            <w:tcW w:w="904" w:type="dxa"/>
            <w:vAlign w:val="center"/>
          </w:tcPr>
          <w:p>
            <w:pPr>
              <w:jc w:val="center"/>
              <w:rPr>
                <w:rFonts w:ascii="宋体" w:hAnsi="宋体"/>
                <w:szCs w:val="21"/>
              </w:rPr>
            </w:pPr>
            <w:r>
              <w:rPr>
                <w:rFonts w:ascii="宋体" w:hAnsi="宋体"/>
                <w:szCs w:val="21"/>
              </w:rPr>
              <w:t>I0.5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38</w:t>
            </w:r>
          </w:p>
        </w:tc>
        <w:tc>
          <w:tcPr>
            <w:tcW w:w="1036" w:type="dxa"/>
            <w:vAlign w:val="center"/>
          </w:tcPr>
          <w:p>
            <w:pPr>
              <w:jc w:val="center"/>
              <w:rPr>
                <w:rFonts w:ascii="宋体" w:hAnsi="宋体"/>
                <w:szCs w:val="21"/>
              </w:rPr>
            </w:pPr>
            <w:r>
              <w:rPr>
                <w:rFonts w:ascii="宋体" w:hAnsi="宋体"/>
                <w:szCs w:val="21"/>
              </w:rPr>
              <w:t>Q0.5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15</w:t>
            </w:r>
          </w:p>
        </w:tc>
        <w:tc>
          <w:tcPr>
            <w:tcW w:w="904" w:type="dxa"/>
            <w:vAlign w:val="center"/>
          </w:tcPr>
          <w:p>
            <w:pPr>
              <w:jc w:val="center"/>
              <w:rPr>
                <w:rFonts w:ascii="宋体" w:hAnsi="宋体"/>
                <w:szCs w:val="21"/>
              </w:rPr>
            </w:pPr>
            <w:r>
              <w:rPr>
                <w:rFonts w:ascii="宋体" w:hAnsi="宋体"/>
                <w:szCs w:val="21"/>
              </w:rPr>
              <w:t>I0.6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39</w:t>
            </w:r>
          </w:p>
        </w:tc>
        <w:tc>
          <w:tcPr>
            <w:tcW w:w="1036" w:type="dxa"/>
            <w:vAlign w:val="center"/>
          </w:tcPr>
          <w:p>
            <w:pPr>
              <w:jc w:val="center"/>
              <w:rPr>
                <w:rFonts w:ascii="宋体" w:hAnsi="宋体"/>
                <w:szCs w:val="21"/>
              </w:rPr>
            </w:pPr>
            <w:r>
              <w:rPr>
                <w:rFonts w:ascii="宋体" w:hAnsi="宋体"/>
                <w:szCs w:val="21"/>
              </w:rPr>
              <w:t>Q0.6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16</w:t>
            </w:r>
          </w:p>
        </w:tc>
        <w:tc>
          <w:tcPr>
            <w:tcW w:w="904" w:type="dxa"/>
            <w:vAlign w:val="center"/>
          </w:tcPr>
          <w:p>
            <w:pPr>
              <w:jc w:val="center"/>
              <w:rPr>
                <w:rFonts w:ascii="宋体" w:hAnsi="宋体"/>
                <w:szCs w:val="21"/>
              </w:rPr>
            </w:pPr>
            <w:r>
              <w:rPr>
                <w:rFonts w:ascii="宋体" w:hAnsi="宋体"/>
                <w:szCs w:val="21"/>
              </w:rPr>
              <w:t>I0.7</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40</w:t>
            </w:r>
          </w:p>
        </w:tc>
        <w:tc>
          <w:tcPr>
            <w:tcW w:w="1036" w:type="dxa"/>
            <w:vAlign w:val="center"/>
          </w:tcPr>
          <w:p>
            <w:pPr>
              <w:jc w:val="center"/>
              <w:rPr>
                <w:rFonts w:ascii="宋体" w:hAnsi="宋体"/>
                <w:szCs w:val="21"/>
              </w:rPr>
            </w:pPr>
            <w:r>
              <w:rPr>
                <w:rFonts w:ascii="宋体" w:hAnsi="宋体"/>
                <w:szCs w:val="21"/>
              </w:rPr>
              <w:t>Q0.7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17</w:t>
            </w:r>
          </w:p>
        </w:tc>
        <w:tc>
          <w:tcPr>
            <w:tcW w:w="904" w:type="dxa"/>
            <w:vAlign w:val="center"/>
          </w:tcPr>
          <w:p>
            <w:pPr>
              <w:jc w:val="center"/>
              <w:rPr>
                <w:rFonts w:ascii="宋体" w:hAnsi="宋体"/>
                <w:szCs w:val="21"/>
              </w:rPr>
            </w:pPr>
            <w:r>
              <w:rPr>
                <w:rFonts w:ascii="宋体" w:hAnsi="宋体"/>
                <w:szCs w:val="21"/>
              </w:rPr>
              <w:t>I1.0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41</w:t>
            </w:r>
          </w:p>
        </w:tc>
        <w:tc>
          <w:tcPr>
            <w:tcW w:w="1036" w:type="dxa"/>
            <w:vAlign w:val="center"/>
          </w:tcPr>
          <w:p>
            <w:pPr>
              <w:jc w:val="center"/>
              <w:rPr>
                <w:rFonts w:ascii="宋体" w:hAnsi="宋体"/>
                <w:szCs w:val="21"/>
              </w:rPr>
            </w:pPr>
            <w:r>
              <w:rPr>
                <w:rFonts w:ascii="宋体" w:hAnsi="宋体"/>
                <w:szCs w:val="21"/>
              </w:rPr>
              <w:t>Q1.0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18</w:t>
            </w:r>
          </w:p>
        </w:tc>
        <w:tc>
          <w:tcPr>
            <w:tcW w:w="904" w:type="dxa"/>
            <w:vAlign w:val="center"/>
          </w:tcPr>
          <w:p>
            <w:pPr>
              <w:jc w:val="center"/>
              <w:rPr>
                <w:rFonts w:ascii="宋体" w:hAnsi="宋体"/>
                <w:szCs w:val="21"/>
              </w:rPr>
            </w:pPr>
            <w:r>
              <w:rPr>
                <w:rFonts w:ascii="宋体" w:hAnsi="宋体"/>
                <w:szCs w:val="21"/>
              </w:rPr>
              <w:t>I1.1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42</w:t>
            </w:r>
          </w:p>
        </w:tc>
        <w:tc>
          <w:tcPr>
            <w:tcW w:w="1036" w:type="dxa"/>
            <w:vAlign w:val="center"/>
          </w:tcPr>
          <w:p>
            <w:pPr>
              <w:jc w:val="center"/>
              <w:rPr>
                <w:rFonts w:ascii="宋体" w:hAnsi="宋体"/>
                <w:szCs w:val="21"/>
              </w:rPr>
            </w:pPr>
            <w:r>
              <w:rPr>
                <w:rFonts w:ascii="宋体" w:hAnsi="宋体"/>
                <w:szCs w:val="21"/>
              </w:rPr>
              <w:t>Q1.1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19</w:t>
            </w:r>
          </w:p>
        </w:tc>
        <w:tc>
          <w:tcPr>
            <w:tcW w:w="904" w:type="dxa"/>
            <w:vAlign w:val="center"/>
          </w:tcPr>
          <w:p>
            <w:pPr>
              <w:jc w:val="center"/>
              <w:rPr>
                <w:rFonts w:ascii="宋体" w:hAnsi="宋体"/>
                <w:szCs w:val="21"/>
              </w:rPr>
            </w:pPr>
            <w:r>
              <w:rPr>
                <w:rFonts w:ascii="宋体" w:hAnsi="宋体"/>
                <w:szCs w:val="21"/>
              </w:rPr>
              <w:t>I1.2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43</w:t>
            </w:r>
          </w:p>
        </w:tc>
        <w:tc>
          <w:tcPr>
            <w:tcW w:w="1036" w:type="dxa"/>
            <w:vAlign w:val="center"/>
          </w:tcPr>
          <w:p>
            <w:pPr>
              <w:jc w:val="center"/>
              <w:rPr>
                <w:rFonts w:ascii="宋体" w:hAnsi="宋体"/>
                <w:szCs w:val="21"/>
              </w:rPr>
            </w:pPr>
            <w:r>
              <w:rPr>
                <w:rFonts w:ascii="宋体" w:hAnsi="宋体"/>
                <w:szCs w:val="21"/>
              </w:rPr>
              <w:t>Q1.2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20</w:t>
            </w:r>
          </w:p>
        </w:tc>
        <w:tc>
          <w:tcPr>
            <w:tcW w:w="904" w:type="dxa"/>
            <w:vAlign w:val="center"/>
          </w:tcPr>
          <w:p>
            <w:pPr>
              <w:jc w:val="center"/>
              <w:rPr>
                <w:rFonts w:ascii="宋体" w:hAnsi="宋体"/>
                <w:szCs w:val="21"/>
              </w:rPr>
            </w:pPr>
            <w:r>
              <w:rPr>
                <w:rFonts w:ascii="宋体" w:hAnsi="宋体"/>
                <w:szCs w:val="21"/>
              </w:rPr>
              <w:t>I1.3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44</w:t>
            </w:r>
          </w:p>
        </w:tc>
        <w:tc>
          <w:tcPr>
            <w:tcW w:w="1036" w:type="dxa"/>
            <w:vAlign w:val="center"/>
          </w:tcPr>
          <w:p>
            <w:pPr>
              <w:jc w:val="center"/>
              <w:rPr>
                <w:rFonts w:ascii="宋体" w:hAnsi="宋体"/>
                <w:szCs w:val="21"/>
              </w:rPr>
            </w:pPr>
            <w:r>
              <w:rPr>
                <w:rFonts w:ascii="宋体" w:hAnsi="宋体"/>
                <w:szCs w:val="21"/>
              </w:rPr>
              <w:t>Q1.3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21</w:t>
            </w:r>
          </w:p>
        </w:tc>
        <w:tc>
          <w:tcPr>
            <w:tcW w:w="904" w:type="dxa"/>
            <w:vAlign w:val="center"/>
          </w:tcPr>
          <w:p>
            <w:pPr>
              <w:jc w:val="center"/>
              <w:rPr>
                <w:rFonts w:ascii="宋体" w:hAnsi="宋体"/>
                <w:szCs w:val="21"/>
              </w:rPr>
            </w:pPr>
            <w:r>
              <w:rPr>
                <w:rFonts w:ascii="宋体" w:hAnsi="宋体"/>
                <w:szCs w:val="21"/>
              </w:rPr>
              <w:t>I1.4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45</w:t>
            </w:r>
          </w:p>
        </w:tc>
        <w:tc>
          <w:tcPr>
            <w:tcW w:w="1036" w:type="dxa"/>
            <w:vAlign w:val="center"/>
          </w:tcPr>
          <w:p>
            <w:pPr>
              <w:jc w:val="center"/>
              <w:rPr>
                <w:rFonts w:ascii="宋体" w:hAnsi="宋体"/>
                <w:szCs w:val="21"/>
              </w:rPr>
            </w:pPr>
            <w:r>
              <w:rPr>
                <w:rFonts w:ascii="宋体" w:hAnsi="宋体"/>
                <w:szCs w:val="21"/>
              </w:rPr>
              <w:t>Q1.4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22</w:t>
            </w:r>
          </w:p>
        </w:tc>
        <w:tc>
          <w:tcPr>
            <w:tcW w:w="904" w:type="dxa"/>
            <w:vAlign w:val="center"/>
          </w:tcPr>
          <w:p>
            <w:pPr>
              <w:jc w:val="center"/>
              <w:rPr>
                <w:rFonts w:ascii="宋体" w:hAnsi="宋体"/>
                <w:szCs w:val="21"/>
              </w:rPr>
            </w:pPr>
            <w:r>
              <w:rPr>
                <w:rFonts w:ascii="宋体" w:hAnsi="宋体"/>
                <w:szCs w:val="21"/>
              </w:rPr>
              <w:t>I1.5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46</w:t>
            </w:r>
          </w:p>
        </w:tc>
        <w:tc>
          <w:tcPr>
            <w:tcW w:w="1036" w:type="dxa"/>
            <w:vAlign w:val="center"/>
          </w:tcPr>
          <w:p>
            <w:pPr>
              <w:jc w:val="center"/>
              <w:rPr>
                <w:rFonts w:ascii="宋体" w:hAnsi="宋体"/>
                <w:szCs w:val="21"/>
              </w:rPr>
            </w:pPr>
            <w:r>
              <w:rPr>
                <w:rFonts w:ascii="宋体" w:hAnsi="宋体"/>
                <w:szCs w:val="21"/>
              </w:rPr>
              <w:t>Q1.5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23</w:t>
            </w:r>
          </w:p>
        </w:tc>
        <w:tc>
          <w:tcPr>
            <w:tcW w:w="904" w:type="dxa"/>
            <w:vAlign w:val="center"/>
          </w:tcPr>
          <w:p>
            <w:pPr>
              <w:jc w:val="center"/>
              <w:rPr>
                <w:rFonts w:ascii="宋体" w:hAnsi="宋体"/>
                <w:szCs w:val="21"/>
              </w:rPr>
            </w:pPr>
            <w:r>
              <w:rPr>
                <w:rFonts w:ascii="宋体" w:hAnsi="宋体"/>
                <w:szCs w:val="21"/>
              </w:rPr>
              <w:t>I1.6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47</w:t>
            </w:r>
          </w:p>
        </w:tc>
        <w:tc>
          <w:tcPr>
            <w:tcW w:w="1036" w:type="dxa"/>
            <w:vAlign w:val="center"/>
          </w:tcPr>
          <w:p>
            <w:pPr>
              <w:jc w:val="center"/>
              <w:rPr>
                <w:rFonts w:ascii="宋体" w:hAnsi="宋体"/>
                <w:szCs w:val="21"/>
              </w:rPr>
            </w:pPr>
            <w:r>
              <w:rPr>
                <w:rFonts w:ascii="宋体" w:hAnsi="宋体"/>
                <w:szCs w:val="21"/>
              </w:rPr>
              <w:t>Q1.6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tcBorders>
              <w:bottom w:val="single" w:color="auto" w:sz="6" w:space="0"/>
            </w:tcBorders>
            <w:vAlign w:val="center"/>
          </w:tcPr>
          <w:p>
            <w:pPr>
              <w:jc w:val="center"/>
              <w:rPr>
                <w:rFonts w:ascii="宋体" w:hAnsi="宋体"/>
                <w:szCs w:val="21"/>
              </w:rPr>
            </w:pPr>
            <w:r>
              <w:rPr>
                <w:rFonts w:ascii="宋体" w:hAnsi="宋体"/>
                <w:szCs w:val="21"/>
              </w:rPr>
              <w:t>24</w:t>
            </w:r>
          </w:p>
        </w:tc>
        <w:tc>
          <w:tcPr>
            <w:tcW w:w="904" w:type="dxa"/>
            <w:tcBorders>
              <w:bottom w:val="single" w:color="auto" w:sz="6" w:space="0"/>
            </w:tcBorders>
            <w:vAlign w:val="center"/>
          </w:tcPr>
          <w:p>
            <w:pPr>
              <w:jc w:val="center"/>
              <w:rPr>
                <w:rFonts w:ascii="宋体" w:hAnsi="宋体"/>
                <w:szCs w:val="21"/>
              </w:rPr>
            </w:pPr>
            <w:r>
              <w:rPr>
                <w:rFonts w:ascii="宋体" w:hAnsi="宋体"/>
                <w:szCs w:val="21"/>
              </w:rPr>
              <w:t>I1.7</w:t>
            </w:r>
          </w:p>
        </w:tc>
        <w:tc>
          <w:tcPr>
            <w:tcW w:w="1223" w:type="dxa"/>
            <w:tcBorders>
              <w:bottom w:val="single" w:color="auto" w:sz="6" w:space="0"/>
            </w:tcBorders>
            <w:vAlign w:val="center"/>
          </w:tcPr>
          <w:p>
            <w:pPr>
              <w:jc w:val="center"/>
              <w:rPr>
                <w:szCs w:val="21"/>
              </w:rPr>
            </w:pPr>
            <w:r>
              <w:rPr>
                <w:rFonts w:hAnsi="宋体"/>
                <w:szCs w:val="21"/>
              </w:rPr>
              <w:t>略</w:t>
            </w:r>
          </w:p>
        </w:tc>
        <w:tc>
          <w:tcPr>
            <w:tcW w:w="1885"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tcBorders>
              <w:bottom w:val="single" w:color="auto" w:sz="6" w:space="0"/>
            </w:tcBorders>
            <w:vAlign w:val="center"/>
          </w:tcPr>
          <w:p>
            <w:pPr>
              <w:jc w:val="center"/>
              <w:rPr>
                <w:rFonts w:ascii="宋体" w:hAnsi="宋体"/>
                <w:szCs w:val="21"/>
              </w:rPr>
            </w:pPr>
            <w:r>
              <w:rPr>
                <w:rFonts w:ascii="宋体" w:hAnsi="宋体"/>
                <w:szCs w:val="21"/>
              </w:rPr>
              <w:t>48</w:t>
            </w:r>
          </w:p>
        </w:tc>
        <w:tc>
          <w:tcPr>
            <w:tcW w:w="1036" w:type="dxa"/>
            <w:tcBorders>
              <w:bottom w:val="single" w:color="auto" w:sz="6" w:space="0"/>
            </w:tcBorders>
            <w:vAlign w:val="center"/>
          </w:tcPr>
          <w:p>
            <w:pPr>
              <w:jc w:val="center"/>
              <w:rPr>
                <w:rFonts w:ascii="宋体" w:hAnsi="宋体"/>
                <w:szCs w:val="21"/>
              </w:rPr>
            </w:pPr>
            <w:r>
              <w:rPr>
                <w:rFonts w:ascii="宋体" w:hAnsi="宋体"/>
                <w:szCs w:val="21"/>
              </w:rPr>
              <w:t>Q1.7</w:t>
            </w:r>
          </w:p>
        </w:tc>
        <w:tc>
          <w:tcPr>
            <w:tcW w:w="960" w:type="dxa"/>
            <w:tcBorders>
              <w:bottom w:val="single" w:color="auto" w:sz="6" w:space="0"/>
            </w:tcBorders>
            <w:vAlign w:val="center"/>
          </w:tcPr>
          <w:p>
            <w:pPr>
              <w:jc w:val="center"/>
              <w:rPr>
                <w:szCs w:val="21"/>
              </w:rPr>
            </w:pPr>
            <w:r>
              <w:rPr>
                <w:rFonts w:hAnsi="宋体"/>
                <w:szCs w:val="21"/>
              </w:rPr>
              <w:t>略</w:t>
            </w:r>
          </w:p>
        </w:tc>
        <w:tc>
          <w:tcPr>
            <w:tcW w:w="1746"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bl>
    <w:p>
      <w:pPr>
        <w:spacing w:line="360" w:lineRule="auto"/>
        <w:ind w:left="482"/>
        <w:rPr>
          <w:rFonts w:ascii="仿宋" w:hAnsi="仿宋" w:eastAsia="仿宋"/>
          <w:b/>
          <w:sz w:val="24"/>
          <w:szCs w:val="24"/>
        </w:rPr>
      </w:pPr>
    </w:p>
    <w:p>
      <w:pPr>
        <w:spacing w:line="360" w:lineRule="auto"/>
        <w:ind w:left="482"/>
        <w:rPr>
          <w:rFonts w:ascii="仿宋" w:hAnsi="仿宋" w:eastAsia="仿宋"/>
          <w:b/>
          <w:sz w:val="24"/>
          <w:szCs w:val="24"/>
        </w:rPr>
      </w:pPr>
    </w:p>
    <w:p>
      <w:pPr>
        <w:spacing w:line="360" w:lineRule="auto"/>
        <w:ind w:left="482"/>
        <w:rPr>
          <w:rFonts w:ascii="仿宋" w:hAnsi="仿宋" w:eastAsia="仿宋"/>
          <w:b/>
          <w:sz w:val="24"/>
          <w:szCs w:val="24"/>
        </w:rPr>
      </w:pPr>
      <w:r>
        <w:rPr>
          <w:rFonts w:hint="eastAsia" w:ascii="仿宋" w:hAnsi="仿宋" w:eastAsia="仿宋"/>
          <w:b/>
          <w:sz w:val="24"/>
          <w:szCs w:val="24"/>
        </w:rPr>
        <w:t>①继电器的布线与接线</w:t>
      </w:r>
    </w:p>
    <w:p>
      <w:pPr>
        <w:spacing w:line="360" w:lineRule="auto"/>
        <w:jc w:val="center"/>
        <w:rPr>
          <w:rFonts w:ascii="仿宋" w:hAnsi="仿宋" w:eastAsia="仿宋"/>
          <w:szCs w:val="21"/>
        </w:rPr>
      </w:pPr>
      <w:r>
        <w:rPr>
          <w:rFonts w:hint="eastAsia" w:ascii="宋体" w:hAnsi="??_GB2312" w:cs="宋体"/>
          <w:kern w:val="0"/>
          <w:sz w:val="22"/>
          <w:lang w:val="zh-CN"/>
        </w:rPr>
        <w:object>
          <v:shape id="_x0000_i1026" o:spt="75" type="#_x0000_t75" style="height:108pt;width:438pt;" o:ole="t" filled="f" o:preferrelative="t" stroked="f" coordsize="21600,21600">
            <v:path/>
            <v:fill on="f" focussize="0,0"/>
            <v:stroke on="f" joinstyle="miter"/>
            <v:imagedata r:id="rId21" o:title=""/>
            <o:lock v:ext="edit" aspectratio="t"/>
            <w10:wrap type="none"/>
            <w10:anchorlock/>
          </v:shape>
          <o:OLEObject Type="Embed" ProgID="Visio.Drawing.11" ShapeID="_x0000_i1026" DrawAspect="Content" ObjectID="_1468075727" r:id="rId20">
            <o:LockedField>false</o:LockedField>
          </o:OLEObject>
        </w:object>
      </w:r>
      <w:r>
        <w:rPr>
          <w:rFonts w:hint="eastAsia" w:ascii="仿宋" w:hAnsi="仿宋" w:eastAsia="仿宋"/>
          <w:szCs w:val="21"/>
        </w:rPr>
        <w:t>图11  光伏供电系统继电器控制电路接线图一</w:t>
      </w:r>
    </w:p>
    <w:p>
      <w:pPr>
        <w:spacing w:line="360" w:lineRule="auto"/>
        <w:jc w:val="center"/>
      </w:pPr>
      <w:r>
        <w:object>
          <v:shape id="_x0000_i1027" o:spt="75" type="#_x0000_t75" style="height:209pt;width:341.5pt;" o:ole="t" filled="f" o:preferrelative="t" stroked="f" coordsize="21600,21600">
            <v:path/>
            <v:fill on="f" focussize="0,0"/>
            <v:stroke on="f" joinstyle="miter"/>
            <v:imagedata r:id="rId23" o:title=""/>
            <o:lock v:ext="edit" aspectratio="t"/>
            <w10:wrap type="none"/>
            <w10:anchorlock/>
          </v:shape>
          <o:OLEObject Type="Embed" ProgID="Visio.Drawing.11" ShapeID="_x0000_i1027" DrawAspect="Content" ObjectID="_1468075728" r:id="rId22">
            <o:LockedField>false</o:LockedField>
          </o:OLEObject>
        </w:object>
      </w:r>
    </w:p>
    <w:p>
      <w:pPr>
        <w:spacing w:line="360" w:lineRule="auto"/>
        <w:jc w:val="center"/>
        <w:rPr>
          <w:rFonts w:ascii="仿宋" w:hAnsi="仿宋" w:eastAsia="仿宋"/>
          <w:szCs w:val="21"/>
        </w:rPr>
      </w:pPr>
      <w:r>
        <w:rPr>
          <w:rFonts w:hint="eastAsia" w:ascii="仿宋" w:hAnsi="仿宋" w:eastAsia="仿宋"/>
          <w:szCs w:val="21"/>
        </w:rPr>
        <w:t>图12  光伏供电系统继电器控制电路接线图二</w:t>
      </w:r>
    </w:p>
    <w:p>
      <w:pPr>
        <w:spacing w:line="298" w:lineRule="auto"/>
        <w:ind w:firstLine="480" w:firstLineChars="200"/>
        <w:rPr>
          <w:rFonts w:ascii="仿宋" w:hAnsi="仿宋" w:eastAsia="仿宋"/>
          <w:sz w:val="24"/>
          <w:szCs w:val="24"/>
        </w:rPr>
      </w:pPr>
      <w:r>
        <w:rPr>
          <w:rFonts w:ascii="仿宋" w:hAnsi="仿宋" w:eastAsia="仿宋"/>
          <w:sz w:val="24"/>
          <w:szCs w:val="24"/>
        </w:rPr>
        <w:fldChar w:fldCharType="begin"/>
      </w:r>
      <w:r>
        <w:rPr>
          <w:rFonts w:ascii="仿宋" w:hAnsi="仿宋" w:eastAsia="仿宋"/>
          <w:sz w:val="24"/>
          <w:szCs w:val="24"/>
        </w:rPr>
        <w:instrText xml:space="preserve"> </w:instrText>
      </w:r>
      <w:r>
        <w:rPr>
          <w:rFonts w:hint="eastAsia" w:ascii="仿宋" w:hAnsi="仿宋" w:eastAsia="仿宋"/>
          <w:sz w:val="24"/>
          <w:szCs w:val="24"/>
        </w:rPr>
        <w:instrText xml:space="preserve">= 2 \* GB3</w:instrText>
      </w:r>
      <w:r>
        <w:rPr>
          <w:rFonts w:ascii="仿宋" w:hAnsi="仿宋" w:eastAsia="仿宋"/>
          <w:sz w:val="24"/>
          <w:szCs w:val="24"/>
        </w:rPr>
        <w:instrText xml:space="preserve"> </w:instrText>
      </w:r>
      <w:r>
        <w:rPr>
          <w:rFonts w:ascii="仿宋" w:hAnsi="仿宋" w:eastAsia="仿宋"/>
          <w:sz w:val="24"/>
          <w:szCs w:val="24"/>
        </w:rPr>
        <w:fldChar w:fldCharType="separate"/>
      </w:r>
      <w:r>
        <w:rPr>
          <w:rFonts w:hint="eastAsia" w:ascii="仿宋" w:hAnsi="仿宋" w:eastAsia="仿宋"/>
          <w:sz w:val="24"/>
          <w:szCs w:val="24"/>
        </w:rPr>
        <w:t>②</w:t>
      </w:r>
      <w:r>
        <w:rPr>
          <w:rFonts w:ascii="仿宋" w:hAnsi="仿宋" w:eastAsia="仿宋"/>
          <w:sz w:val="24"/>
          <w:szCs w:val="24"/>
        </w:rPr>
        <w:fldChar w:fldCharType="end"/>
      </w:r>
      <w:r>
        <w:rPr>
          <w:rFonts w:hint="eastAsia" w:ascii="仿宋" w:hAnsi="仿宋" w:eastAsia="仿宋"/>
          <w:sz w:val="24"/>
          <w:szCs w:val="24"/>
        </w:rPr>
        <w:t>继电器布线与接线要有合理的线标套管，其中线标套管K01～K06用于互锁信号。</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二、光伏电站的特性测试（4分）</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1.光伏电站特性参数测试</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将光伏供电控制单元的选择开关拨向左边时，PLC处在手动控制状态，按照下列要求测试相关光伏电站的输出参数，将下面测试的数据分别填在答题纸表1～表3中，并在表中计算功率。</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测试说明：</w:t>
      </w:r>
      <w:r>
        <w:rPr>
          <w:rFonts w:ascii="仿宋" w:hAnsi="仿宋" w:eastAsia="仿宋" w:cs="??_GB2312"/>
          <w:kern w:val="0"/>
          <w:sz w:val="24"/>
          <w:lang w:val="zh-CN"/>
        </w:rPr>
        <w:t xml:space="preserve"> </w:t>
      </w:r>
    </w:p>
    <w:p>
      <w:pPr>
        <w:autoSpaceDE w:val="0"/>
        <w:autoSpaceDN w:val="0"/>
        <w:adjustRightInd w:val="0"/>
        <w:spacing w:line="298" w:lineRule="auto"/>
        <w:ind w:firstLine="480"/>
        <w:rPr>
          <w:rFonts w:ascii="仿宋" w:hAnsi="仿宋" w:eastAsia="仿宋" w:cs="??_GB2312"/>
          <w:kern w:val="0"/>
          <w:sz w:val="24"/>
          <w:lang w:val="zh-CN"/>
        </w:rPr>
      </w:pPr>
      <w:r>
        <w:rPr>
          <w:rFonts w:hint="eastAsia" w:ascii="仿宋" w:hAnsi="仿宋" w:eastAsia="仿宋" w:cs="宋体"/>
          <w:kern w:val="0"/>
          <w:sz w:val="24"/>
          <w:lang w:val="zh-CN"/>
        </w:rPr>
        <w:t>（1）下列各测试数据</w:t>
      </w:r>
      <w:r>
        <w:rPr>
          <w:rFonts w:hint="eastAsia" w:ascii="仿宋" w:hAnsi="仿宋" w:eastAsia="仿宋" w:cs="宋体"/>
          <w:kern w:val="0"/>
          <w:sz w:val="24"/>
        </w:rPr>
        <w:t>来源于光伏供电系统电压表、电流表测试数据，并要求自行</w:t>
      </w:r>
      <w:r>
        <w:rPr>
          <w:rFonts w:hint="eastAsia" w:ascii="仿宋" w:hAnsi="仿宋" w:eastAsia="仿宋" w:cs="宋体"/>
          <w:kern w:val="0"/>
          <w:sz w:val="24"/>
          <w:lang w:val="zh-CN"/>
        </w:rPr>
        <w:t>合理选取实时采集的数据测试点（必须包含最大功率点、短路点、开路点），使得答题纸上所画曲线平滑。</w:t>
      </w:r>
    </w:p>
    <w:p>
      <w:pPr>
        <w:spacing w:line="298" w:lineRule="auto"/>
        <w:ind w:firstLine="480" w:firstLineChars="200"/>
        <w:rPr>
          <w:rFonts w:ascii="仿宋" w:hAnsi="仿宋" w:eastAsia="仿宋"/>
          <w:sz w:val="24"/>
          <w:szCs w:val="24"/>
        </w:rPr>
      </w:pPr>
      <w:r>
        <w:rPr>
          <w:rFonts w:hint="eastAsia" w:ascii="仿宋" w:hAnsi="仿宋" w:eastAsia="仿宋" w:cs="宋体"/>
          <w:kern w:val="0"/>
          <w:sz w:val="24"/>
          <w:lang w:val="zh-CN"/>
        </w:rPr>
        <w:t>（2）下</w:t>
      </w:r>
      <w:r>
        <w:rPr>
          <w:rFonts w:hint="eastAsia" w:ascii="仿宋" w:hAnsi="Segoe UI Symbol" w:eastAsia="仿宋" w:cs="仿宋"/>
          <w:kern w:val="0"/>
          <w:sz w:val="24"/>
          <w:lang w:val="zh-CN"/>
        </w:rPr>
        <w:t>列各测试数据的选取，</w:t>
      </w:r>
      <w:r>
        <w:rPr>
          <w:rFonts w:hint="eastAsia" w:ascii="仿宋" w:hAnsi="仿宋" w:eastAsia="仿宋"/>
          <w:sz w:val="24"/>
          <w:szCs w:val="24"/>
        </w:rPr>
        <w:t>每一个表的第一组为开路状态点、最后一组为短路状态点，同时在所测试的最大功率点的左边和右边均要求不少于6个测试点。</w:t>
      </w:r>
    </w:p>
    <w:p>
      <w:pPr>
        <w:autoSpaceDE w:val="0"/>
        <w:autoSpaceDN w:val="0"/>
        <w:adjustRightInd w:val="0"/>
        <w:spacing w:line="298" w:lineRule="auto"/>
        <w:ind w:firstLine="480"/>
        <w:rPr>
          <w:rFonts w:ascii="仿宋" w:hAnsi="??_GB2312" w:eastAsia="仿宋" w:cs="仿宋"/>
          <w:b/>
          <w:bCs/>
          <w:kern w:val="0"/>
          <w:sz w:val="24"/>
          <w:lang w:val="zh-CN"/>
        </w:rPr>
      </w:pPr>
      <w:r>
        <w:rPr>
          <w:rFonts w:hint="eastAsia" w:ascii="仿宋" w:hAnsi="仿宋" w:eastAsia="仿宋" w:cs="宋体"/>
          <w:kern w:val="0"/>
          <w:sz w:val="24"/>
          <w:lang w:val="zh-CN"/>
        </w:rPr>
        <w:t>（3）下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仿宋" w:eastAsia="仿宋" w:cs="宋体"/>
          <w:kern w:val="0"/>
          <w:sz w:val="24"/>
          <w:lang w:val="zh-CN"/>
        </w:rPr>
        <w:t>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Segoe UI Symbol" w:eastAsia="仿宋" w:cs="仿宋"/>
          <w:kern w:val="0"/>
          <w:sz w:val="24"/>
        </w:rPr>
        <w:t>电压、电流的数据与仪表数据一致，功率数据</w:t>
      </w:r>
      <w:r>
        <w:rPr>
          <w:rFonts w:hint="eastAsia" w:ascii="仿宋" w:hAnsi="Segoe UI Symbol" w:eastAsia="仿宋" w:cs="仿宋"/>
          <w:kern w:val="0"/>
          <w:sz w:val="24"/>
          <w:lang w:val="zh-CN"/>
        </w:rPr>
        <w:t>精确到小数点</w:t>
      </w:r>
      <w:r>
        <w:rPr>
          <w:rFonts w:hint="eastAsia" w:ascii="仿宋" w:hAnsi="Segoe UI Symbol" w:eastAsia="仿宋" w:cs="仿宋"/>
          <w:kern w:val="0"/>
          <w:sz w:val="24"/>
        </w:rPr>
        <w:t>第</w:t>
      </w:r>
      <w:r>
        <w:rPr>
          <w:rFonts w:ascii="??_GB2312" w:hAnsi="??_GB2312" w:eastAsia="仿宋" w:cs="??_GB2312"/>
          <w:kern w:val="0"/>
          <w:sz w:val="24"/>
          <w:lang w:val="zh-CN"/>
        </w:rPr>
        <w:t>2</w:t>
      </w:r>
      <w:r>
        <w:rPr>
          <w:rFonts w:hint="eastAsia" w:ascii="仿宋" w:hAnsi="??_GB2312" w:eastAsia="仿宋" w:cs="仿宋"/>
          <w:kern w:val="0"/>
          <w:sz w:val="24"/>
          <w:lang w:val="zh-CN"/>
        </w:rPr>
        <w:t>位。</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w:t>
      </w:r>
      <w:r>
        <w:rPr>
          <w:rFonts w:hint="eastAsia" w:ascii="仿宋" w:hAnsi="仿宋" w:eastAsia="仿宋" w:cs="宋体"/>
          <w:kern w:val="0"/>
          <w:sz w:val="24"/>
        </w:rPr>
        <w:t>要求：</w:t>
      </w:r>
    </w:p>
    <w:p>
      <w:pPr>
        <w:pStyle w:val="8"/>
        <w:spacing w:line="298" w:lineRule="auto"/>
        <w:ind w:firstLineChars="0"/>
        <w:rPr>
          <w:rFonts w:ascii="仿宋" w:hAnsi="仿宋" w:eastAsia="仿宋"/>
          <w:sz w:val="24"/>
          <w:szCs w:val="24"/>
        </w:rPr>
      </w:pPr>
      <w:r>
        <w:rPr>
          <w:rFonts w:hint="eastAsia" w:ascii="仿宋" w:hAnsi="仿宋" w:eastAsia="仿宋" w:cs="宋体"/>
          <w:kern w:val="0"/>
          <w:sz w:val="24"/>
          <w:lang w:val="zh-CN"/>
        </w:rPr>
        <w:t>（1）</w:t>
      </w:r>
      <w:r>
        <w:rPr>
          <w:rFonts w:hint="eastAsia" w:ascii="仿宋" w:hAnsi="仿宋" w:eastAsia="仿宋"/>
          <w:sz w:val="24"/>
          <w:szCs w:val="24"/>
        </w:rPr>
        <w:t>调节光伏供电装置的摆杆处于垂直限位位置，同时点亮投射灯1和灯2，调节光伏电池组件处于水平状态（即倾斜角为0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，检测1号、2号光伏电站同时发电的输出特性。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调节光伏供电系统的可调变阻器负载，测试时要求该负载从开路逐渐变化到短路。记录对应的电压、电流值并填写在答题纸表1中，共记录16组。</w:t>
      </w:r>
    </w:p>
    <w:p>
      <w:pPr>
        <w:pStyle w:val="8"/>
        <w:spacing w:line="298" w:lineRule="auto"/>
        <w:ind w:firstLine="480"/>
        <w:rPr>
          <w:rFonts w:ascii="仿宋" w:hAnsi="仿宋" w:eastAsia="仿宋"/>
          <w:sz w:val="24"/>
          <w:szCs w:val="24"/>
        </w:rPr>
      </w:pPr>
      <w:r>
        <w:rPr>
          <w:rFonts w:hint="eastAsia" w:ascii="仿宋" w:hAnsi="仿宋" w:eastAsia="仿宋" w:cs="宋体"/>
          <w:kern w:val="0"/>
          <w:sz w:val="24"/>
          <w:lang w:val="zh-CN"/>
        </w:rPr>
        <w:t>（2）</w:t>
      </w:r>
      <w:r>
        <w:rPr>
          <w:rFonts w:hint="eastAsia" w:ascii="仿宋" w:hAnsi="仿宋" w:eastAsia="仿宋"/>
          <w:sz w:val="24"/>
          <w:szCs w:val="24"/>
        </w:rPr>
        <w:t>调节光伏供电装置的摆杆处于垂直位置，同时点亮投射灯1和灯2，调节光伏电池组件处于水平状态（即倾斜角为0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w:t>
      </w:r>
      <w:r>
        <w:rPr>
          <w:rFonts w:hint="eastAsia" w:ascii="仿宋" w:hAnsi="仿宋" w:eastAsia="仿宋"/>
          <w:sz w:val="24"/>
          <w:szCs w:val="24"/>
          <w:u w:val="dotted"/>
        </w:rPr>
        <w:t>电站，</w:t>
      </w:r>
      <w:r>
        <w:rPr>
          <w:rFonts w:hint="eastAsia" w:ascii="仿宋" w:hAnsi="仿宋" w:eastAsia="仿宋"/>
          <w:sz w:val="24"/>
          <w:szCs w:val="24"/>
        </w:rPr>
        <w:t>再次检测1号、2号光伏电站同时发电输出特性。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调节光伏供电系统的可调变阻器负载，测试时要求该负载从开路逐渐变化到短路。记录对应的电压、电流值并填写在答题纸表2中，共记录16组。</w:t>
      </w:r>
    </w:p>
    <w:p>
      <w:pPr>
        <w:pStyle w:val="8"/>
        <w:spacing w:line="298" w:lineRule="auto"/>
        <w:ind w:firstLineChars="0"/>
        <w:rPr>
          <w:rFonts w:ascii="仿宋" w:hAnsi="仿宋" w:eastAsia="仿宋"/>
          <w:sz w:val="24"/>
          <w:szCs w:val="24"/>
        </w:rPr>
      </w:pPr>
      <w:r>
        <w:rPr>
          <w:rFonts w:hint="eastAsia" w:ascii="仿宋" w:hAnsi="仿宋" w:eastAsia="仿宋" w:cs="宋体"/>
          <w:kern w:val="0"/>
          <w:sz w:val="24"/>
          <w:lang w:val="zh-CN"/>
        </w:rPr>
        <w:t>（3）</w:t>
      </w:r>
      <w:r>
        <w:rPr>
          <w:rFonts w:hint="eastAsia" w:ascii="仿宋" w:hAnsi="仿宋" w:eastAsia="仿宋"/>
          <w:sz w:val="24"/>
          <w:szCs w:val="24"/>
        </w:rPr>
        <w:t>调节光伏供电装置的摆杆处于垂直限位位置，同时点亮投射灯1和灯2，</w:t>
      </w:r>
    </w:p>
    <w:p>
      <w:pPr>
        <w:pStyle w:val="8"/>
        <w:spacing w:line="298" w:lineRule="auto"/>
        <w:ind w:firstLine="0" w:firstLineChars="0"/>
        <w:rPr>
          <w:rFonts w:ascii="仿宋" w:hAnsi="仿宋" w:eastAsia="仿宋"/>
          <w:sz w:val="24"/>
          <w:szCs w:val="24"/>
        </w:rPr>
      </w:pPr>
      <w:r>
        <w:rPr>
          <w:rFonts w:hint="eastAsia" w:ascii="仿宋" w:hAnsi="仿宋" w:eastAsia="仿宋"/>
          <w:sz w:val="24"/>
          <w:szCs w:val="24"/>
        </w:rPr>
        <w:t>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，并保持遮挡1号光伏电站，但在1号光伏电站电源输出正极线上串联防逆流（防反）二极管，再次检测1号、2号光伏电站的输出特性。</w:t>
      </w:r>
    </w:p>
    <w:p>
      <w:pPr>
        <w:spacing w:line="298" w:lineRule="auto"/>
        <w:ind w:left="48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w:t>
      </w:r>
    </w:p>
    <w:p>
      <w:pPr>
        <w:spacing w:line="298" w:lineRule="auto"/>
        <w:rPr>
          <w:rFonts w:ascii="仿宋" w:hAnsi="仿宋" w:eastAsia="仿宋"/>
          <w:sz w:val="24"/>
          <w:szCs w:val="24"/>
        </w:rPr>
      </w:pPr>
      <w:r>
        <w:rPr>
          <w:rFonts w:hint="eastAsia" w:ascii="仿宋" w:hAnsi="仿宋" w:eastAsia="仿宋"/>
          <w:sz w:val="24"/>
          <w:szCs w:val="24"/>
        </w:rPr>
        <w:t>短路。记录对应的电压、电流值并填写在答题纸表3中，共记录16组。</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2.光伏电站输出特性曲线绘制</w:t>
      </w:r>
    </w:p>
    <w:p>
      <w:pPr>
        <w:spacing w:line="298" w:lineRule="auto"/>
        <w:ind w:firstLine="480" w:firstLineChars="200"/>
        <w:rPr>
          <w:rFonts w:ascii="仿宋" w:hAnsi="仿宋" w:eastAsia="仿宋"/>
          <w:sz w:val="24"/>
        </w:rPr>
      </w:pPr>
      <w:r>
        <w:rPr>
          <w:rFonts w:hint="eastAsia" w:ascii="仿宋" w:hAnsi="仿宋" w:eastAsia="仿宋"/>
          <w:sz w:val="24"/>
          <w:szCs w:val="24"/>
        </w:rPr>
        <w:t>根据答题纸表1、表2和表3记录的数据，在答题纸坐标图1上分别绘制3条光伏电池组件输出功率（纵坐标）-电压（横坐标）特性曲线，在答题纸坐标图2上分别绘制3条光伏电池组件电流（纵坐标）-电压（横坐标）特性曲线。每条曲线均需要标明坐标的名称、参数单位和计量单位。要求合理选取横纵坐标的分度值，</w:t>
      </w:r>
      <w:r>
        <w:rPr>
          <w:rFonts w:hint="eastAsia" w:ascii="仿宋" w:hAnsi="仿宋" w:eastAsia="仿宋"/>
          <w:sz w:val="24"/>
        </w:rPr>
        <w:t>使得所画曲线能充满所给画面80%以上的区域。</w:t>
      </w:r>
    </w:p>
    <w:p>
      <w:pPr>
        <w:spacing w:line="298" w:lineRule="auto"/>
        <w:ind w:firstLine="480" w:firstLineChars="20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通过光伏电站测试数据定性分析遮挡对光伏电池开路电压、短路电流的影响；并通过测试数据说明防逆流二极管的作用。</w:t>
      </w:r>
    </w:p>
    <w:p>
      <w:pPr>
        <w:spacing w:line="298" w:lineRule="auto"/>
        <w:ind w:firstLine="482" w:firstLineChars="200"/>
        <w:rPr>
          <w:rFonts w:ascii="仿宋" w:hAnsi="仿宋" w:eastAsia="仿宋"/>
          <w:b/>
          <w:bCs/>
          <w:sz w:val="24"/>
          <w:szCs w:val="24"/>
        </w:rPr>
      </w:pPr>
      <w:r>
        <w:rPr>
          <w:rFonts w:hint="eastAsia" w:ascii="仿宋" w:hAnsi="仿宋" w:eastAsia="仿宋"/>
          <w:b/>
          <w:sz w:val="24"/>
          <w:szCs w:val="24"/>
        </w:rPr>
        <w:t>三、光伏电站的编程与调试（8分）</w:t>
      </w:r>
    </w:p>
    <w:p>
      <w:pPr>
        <w:autoSpaceDE w:val="0"/>
        <w:autoSpaceDN w:val="0"/>
        <w:adjustRightInd w:val="0"/>
        <w:spacing w:line="298" w:lineRule="auto"/>
        <w:ind w:firstLine="480"/>
        <w:rPr>
          <w:rFonts w:ascii="仿宋" w:hAnsi="仿宋" w:eastAsia="仿宋"/>
          <w:sz w:val="24"/>
        </w:rPr>
      </w:pPr>
      <w:r>
        <w:rPr>
          <w:rFonts w:hint="eastAsia" w:ascii="仿宋" w:hAnsi="仿宋" w:eastAsia="仿宋"/>
          <w:sz w:val="24"/>
        </w:rPr>
        <w:t>光伏供电控制单元的选择开关有两个状态，选择开关拨向左边时，</w:t>
      </w:r>
      <w:r>
        <w:rPr>
          <w:rFonts w:ascii="仿宋" w:hAnsi="仿宋" w:eastAsia="仿宋"/>
          <w:sz w:val="24"/>
        </w:rPr>
        <w:t>PLC</w:t>
      </w:r>
      <w:r>
        <w:rPr>
          <w:rFonts w:hint="eastAsia" w:ascii="仿宋" w:hAnsi="仿宋" w:eastAsia="仿宋"/>
          <w:sz w:val="24"/>
        </w:rPr>
        <w:t>处在手动控制状态下，可以完成光伏电池组件跟踪、灯状态、摆杆运动操作的手动控制，</w:t>
      </w:r>
      <w:r>
        <w:rPr>
          <w:rFonts w:ascii="仿宋" w:hAnsi="仿宋" w:eastAsia="仿宋"/>
          <w:sz w:val="24"/>
        </w:rPr>
        <w:t>PLC</w:t>
      </w:r>
      <w:r>
        <w:rPr>
          <w:rFonts w:hint="eastAsia" w:ascii="仿宋" w:hAnsi="仿宋" w:eastAsia="仿宋"/>
          <w:sz w:val="24"/>
        </w:rPr>
        <w:t>处在自动控制状态下，可以完成单循环控制。</w:t>
      </w:r>
    </w:p>
    <w:p>
      <w:pPr>
        <w:spacing w:line="298" w:lineRule="auto"/>
        <w:ind w:firstLine="480"/>
        <w:rPr>
          <w:rFonts w:ascii="仿宋" w:hAnsi="仿宋" w:eastAsia="仿宋"/>
          <w:b/>
          <w:bCs/>
          <w:sz w:val="24"/>
        </w:rPr>
      </w:pPr>
      <w:r>
        <w:rPr>
          <w:rFonts w:hint="eastAsia" w:ascii="仿宋" w:hAnsi="仿宋" w:eastAsia="仿宋"/>
          <w:b/>
          <w:bCs/>
          <w:sz w:val="24"/>
        </w:rPr>
        <w:t>1.手动调试</w:t>
      </w:r>
    </w:p>
    <w:p>
      <w:pPr>
        <w:spacing w:line="298" w:lineRule="auto"/>
        <w:ind w:firstLine="480"/>
        <w:rPr>
          <w:rFonts w:ascii="仿宋" w:hAnsi="仿宋" w:eastAsia="仿宋"/>
          <w:sz w:val="24"/>
        </w:rPr>
      </w:pPr>
      <w:r>
        <w:rPr>
          <w:rFonts w:hint="eastAsia" w:ascii="仿宋" w:hAnsi="仿宋" w:eastAsia="仿宋"/>
          <w:sz w:val="24"/>
        </w:rPr>
        <w:t>（1）PLC处在手动控制状态时，按下向东按钮，光伏电池组件向东偏转4秒后停止偏转运动。在光伏电池组件向东偏转的过程中，按下停止按钮或急停按钮或接触到东限位位置开关，光伏电池组件停止偏转运动。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（2）PLC处在手动控制状态时，按下向西按钮，光伏电池组件向西偏转4秒后停止偏转运动。在光伏电池组件向西偏转的过程中，按下停止按钮或急停按钮或接触到西限位位置开关，光伏电池组件停止偏转运动。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（3）PLC处在手动控制状态时，按下向北按钮，光伏电池组件向北偏转4秒后停止偏转运动。在光伏电池组件向北偏转的过程中，按下停止按钮或急停按钮或接触到北限位位置开关，光伏电池组件停止偏转运动。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（4）PLC处在手动控制状态时，按下向南按钮，光伏电池组件向南偏转4秒后停止偏转运动。在光伏电池组件向南偏转的过程中，按下停止按钮或急停按钮或到达南限位位置开关，光伏电池组件停止偏转运动。</w:t>
      </w:r>
    </w:p>
    <w:p>
      <w:pPr>
        <w:spacing w:line="298" w:lineRule="auto"/>
        <w:ind w:firstLine="360" w:firstLineChars="150"/>
        <w:rPr>
          <w:rFonts w:ascii="仿宋" w:hAnsi="仿宋" w:eastAsia="仿宋"/>
          <w:sz w:val="24"/>
        </w:rPr>
      </w:pPr>
      <w:r>
        <w:rPr>
          <w:rFonts w:hint="eastAsia" w:ascii="仿宋" w:hAnsi="仿宋" w:eastAsia="仿宋"/>
          <w:sz w:val="24"/>
        </w:rPr>
        <w:t>（5）PLC处在手动控制状态时，按下东西按钮，摆杆由东向西偏转4秒后停止偏转运动。在摆杆由东向西偏转的过程中，按下停止按钮或急停按钮或到达东西限位位置开关，摆杆停止偏转运动。</w:t>
      </w:r>
    </w:p>
    <w:p>
      <w:pPr>
        <w:spacing w:line="298" w:lineRule="auto"/>
        <w:ind w:firstLine="480"/>
        <w:rPr>
          <w:rFonts w:ascii="仿宋" w:hAnsi="仿宋" w:eastAsia="仿宋"/>
          <w:sz w:val="24"/>
        </w:rPr>
      </w:pPr>
      <w:r>
        <w:rPr>
          <w:rFonts w:ascii="??_GB2312" w:hAnsi="??_GB2312" w:cs="??_GB2312"/>
          <w:kern w:val="0"/>
          <w:sz w:val="24"/>
          <w:lang w:val="zh-CN"/>
        </w:rPr>
        <w:t>（6）</w:t>
      </w:r>
      <w:r>
        <w:rPr>
          <w:rFonts w:hint="eastAsia" w:ascii="仿宋" w:hAnsi="仿宋" w:eastAsia="仿宋"/>
          <w:sz w:val="24"/>
        </w:rPr>
        <w:t>PLC处在手动控制状态时，按下西东按钮，摆杆由西向东偏转4秒后停止偏转运动。在摆杆由西向东偏转的过程中，按下停止按钮或急停按钮或到达西东限位位置开关，摆杆停止偏转运动。</w:t>
      </w:r>
    </w:p>
    <w:p>
      <w:pPr>
        <w:spacing w:line="298" w:lineRule="auto"/>
        <w:ind w:firstLine="480"/>
        <w:rPr>
          <w:rFonts w:ascii="仿宋" w:hAnsi="仿宋" w:eastAsia="仿宋"/>
          <w:sz w:val="24"/>
        </w:rPr>
      </w:pPr>
      <w:r>
        <w:rPr>
          <w:rFonts w:hint="eastAsia" w:ascii="仿宋" w:hAnsi="仿宋" w:eastAsia="仿宋"/>
          <w:sz w:val="24"/>
        </w:rPr>
        <w:t>（7）PLC处在手动控制状态时，按下灯1按钮，灯1按钮指示灯及投射灯1亮4秒。在此过程中按下停止按钮或急停按钮，灯1按钮指示灯及投射灯1熄灭。</w:t>
      </w:r>
    </w:p>
    <w:p>
      <w:pPr>
        <w:spacing w:line="298" w:lineRule="auto"/>
        <w:ind w:firstLine="480" w:firstLineChars="200"/>
        <w:rPr>
          <w:rFonts w:ascii="仿宋" w:hAnsi="仿宋" w:eastAsia="仿宋"/>
          <w:sz w:val="24"/>
        </w:rPr>
      </w:pPr>
      <w:r>
        <w:rPr>
          <w:rFonts w:hint="eastAsia" w:ascii="仿宋" w:hAnsi="仿宋" w:eastAsia="仿宋"/>
          <w:sz w:val="24"/>
        </w:rPr>
        <w:t>（8）PLC处在手动控制状态时，按下灯2按钮，灯2按钮指示灯及投射灯2亮4秒。在此过程中按下停止按钮或急停按钮，灯2按钮指示灯及投射灯2熄灭。</w:t>
      </w:r>
    </w:p>
    <w:p>
      <w:pPr>
        <w:spacing w:line="298" w:lineRule="auto"/>
        <w:ind w:firstLine="480"/>
        <w:rPr>
          <w:rFonts w:ascii="仿宋" w:hAnsi="仿宋" w:eastAsia="仿宋"/>
          <w:sz w:val="24"/>
        </w:rPr>
      </w:pPr>
      <w:r>
        <w:rPr>
          <w:rFonts w:hint="eastAsia" w:ascii="仿宋" w:hAnsi="仿宋" w:eastAsia="仿宋"/>
          <w:sz w:val="24"/>
        </w:rPr>
        <w:t>（9）PLC处在手动控制状态时，按下触摸屏上电站负载调试界面的</w:t>
      </w:r>
      <w:r>
        <w:rPr>
          <w:rFonts w:hint="eastAsia" w:ascii="仿宋" w:hAnsi="仿宋" w:eastAsia="仿宋"/>
          <w:sz w:val="24"/>
          <w:szCs w:val="24"/>
        </w:rPr>
        <w:t>按钮控件，</w:t>
      </w:r>
      <w:r>
        <w:rPr>
          <w:rFonts w:hint="eastAsia" w:ascii="仿宋" w:hAnsi="仿宋" w:eastAsia="仿宋"/>
          <w:sz w:val="24"/>
        </w:rPr>
        <w:t>对应负载或电站运行4秒；在此过程中，按下停止按钮或急停按钮，对应负载或电站停止运行；将上位机逆变与负载系统的监控界面中的负载调试面板上的旋钮控件旋至启动状态，对应负载运行，旋至停止状态，对应负载停止。</w:t>
      </w:r>
    </w:p>
    <w:p>
      <w:pPr>
        <w:spacing w:line="298" w:lineRule="auto"/>
        <w:ind w:firstLine="480"/>
        <w:rPr>
          <w:rFonts w:ascii="仿宋" w:hAnsi="仿宋" w:eastAsia="仿宋"/>
          <w:b/>
          <w:bCs/>
          <w:sz w:val="24"/>
        </w:rPr>
      </w:pPr>
      <w:r>
        <w:rPr>
          <w:rFonts w:hint="eastAsia" w:ascii="仿宋" w:hAnsi="仿宋" w:eastAsia="仿宋"/>
          <w:b/>
          <w:bCs/>
          <w:sz w:val="24"/>
        </w:rPr>
        <w:t>2.单循环调试</w:t>
      </w:r>
    </w:p>
    <w:p>
      <w:pPr>
        <w:spacing w:line="298" w:lineRule="auto"/>
        <w:ind w:firstLine="480"/>
        <w:rPr>
          <w:rFonts w:ascii="仿宋" w:hAnsi="仿宋" w:eastAsia="仿宋"/>
          <w:sz w:val="24"/>
        </w:rPr>
      </w:pPr>
      <w:r>
        <w:rPr>
          <w:rFonts w:hint="eastAsia" w:ascii="仿宋" w:hAnsi="仿宋" w:eastAsia="仿宋"/>
          <w:sz w:val="24"/>
        </w:rPr>
        <w:t>（1）PLC处在自动控制状态时，按下向东按钮，光伏电池组件连续向东偏转，直至接触到东限位位置，向东偏转停止，在此过程中按下停止按钮或急停按钮，光伏电池组件停止向东偏转。</w:t>
      </w:r>
    </w:p>
    <w:p>
      <w:pPr>
        <w:spacing w:line="298" w:lineRule="auto"/>
        <w:ind w:firstLine="480"/>
        <w:rPr>
          <w:rFonts w:ascii="仿宋" w:hAnsi="仿宋" w:eastAsia="仿宋"/>
          <w:sz w:val="24"/>
        </w:rPr>
      </w:pPr>
      <w:r>
        <w:rPr>
          <w:rFonts w:hint="eastAsia" w:ascii="仿宋" w:hAnsi="仿宋" w:eastAsia="仿宋"/>
          <w:sz w:val="24"/>
        </w:rPr>
        <w:t>（2）PLC处在自动控制状态时，按下向西按钮，光伏电池组件连续向西偏转，直至接触到西限位位置，向西偏转停止，在此过程中按下停止按钮或急停按钮，光伏电池组件停止向西偏转。</w:t>
      </w:r>
    </w:p>
    <w:p>
      <w:pPr>
        <w:spacing w:line="298" w:lineRule="auto"/>
        <w:ind w:firstLine="480"/>
        <w:rPr>
          <w:rFonts w:ascii="仿宋" w:hAnsi="仿宋" w:eastAsia="仿宋"/>
          <w:sz w:val="24"/>
        </w:rPr>
      </w:pPr>
      <w:r>
        <w:rPr>
          <w:rFonts w:hint="eastAsia" w:ascii="仿宋" w:hAnsi="仿宋" w:eastAsia="仿宋"/>
          <w:sz w:val="24"/>
        </w:rPr>
        <w:t>（3）PLC处在自动控制状态时，按下向北按钮，光伏电池组件连续向北偏转，直至接触到北限位位置，向北偏转停止，在此过程中按下停止按钮或急停按钮，光伏电池组件停止向北偏转。</w:t>
      </w:r>
    </w:p>
    <w:p>
      <w:pPr>
        <w:spacing w:line="298" w:lineRule="auto"/>
        <w:ind w:firstLine="480"/>
        <w:rPr>
          <w:rFonts w:ascii="仿宋" w:hAnsi="仿宋" w:eastAsia="仿宋"/>
          <w:sz w:val="24"/>
        </w:rPr>
      </w:pPr>
      <w:r>
        <w:rPr>
          <w:rFonts w:hint="eastAsia" w:ascii="仿宋" w:hAnsi="仿宋" w:eastAsia="仿宋"/>
          <w:sz w:val="24"/>
        </w:rPr>
        <w:t>（4）PLC处在自动控制状态时，按下向南按钮，光伏电池组件连续向南偏转，直至到达南限位位置，向南偏转停止，在此过程中按下停止按钮或急停按钮，光伏电池组件停止向南偏转。</w:t>
      </w:r>
    </w:p>
    <w:p>
      <w:pPr>
        <w:spacing w:line="298" w:lineRule="auto"/>
        <w:ind w:firstLine="480"/>
        <w:rPr>
          <w:rFonts w:ascii="仿宋" w:hAnsi="仿宋" w:eastAsia="仿宋"/>
          <w:sz w:val="24"/>
        </w:rPr>
      </w:pPr>
      <w:r>
        <w:rPr>
          <w:rFonts w:hint="eastAsia" w:ascii="仿宋" w:hAnsi="仿宋" w:eastAsia="仿宋"/>
          <w:sz w:val="24"/>
        </w:rPr>
        <w:t>（5）PLC处在自动控制状态时，按下东西按钮，摆杆连续由东向西偏转，直至到东西限位位置停止偏转，在此过程中按下停止按钮或急停按钮，摆杆停止偏转。</w:t>
      </w:r>
      <w:r>
        <w:rPr>
          <w:rFonts w:ascii="仿宋" w:hAnsi="仿宋" w:eastAsia="仿宋"/>
          <w:sz w:val="24"/>
        </w:rPr>
        <w:t xml:space="preserve"> </w:t>
      </w:r>
    </w:p>
    <w:p>
      <w:pPr>
        <w:autoSpaceDE w:val="0"/>
        <w:autoSpaceDN w:val="0"/>
        <w:adjustRightInd w:val="0"/>
        <w:spacing w:line="298" w:lineRule="auto"/>
        <w:ind w:firstLine="480"/>
        <w:rPr>
          <w:rFonts w:ascii="??_GB2312" w:hAnsi="??_GB2312" w:cs="??_GB2312"/>
          <w:kern w:val="0"/>
          <w:sz w:val="24"/>
          <w:lang w:val="zh-CN"/>
        </w:rPr>
      </w:pPr>
      <w:r>
        <w:rPr>
          <w:rFonts w:hint="eastAsia" w:ascii="仿宋" w:hAnsi="仿宋" w:eastAsia="仿宋"/>
          <w:sz w:val="24"/>
        </w:rPr>
        <w:t>（6）PLC处在自动控制状态时，按下西东按钮，摆杆连续由西向东偏转，直至到达西东限位位置停止偏转，在此过程中按下停止按钮或急停按钮，摆杆停止偏转。</w:t>
      </w:r>
    </w:p>
    <w:p>
      <w:pPr>
        <w:spacing w:line="298" w:lineRule="auto"/>
        <w:ind w:firstLine="480" w:firstLineChars="200"/>
        <w:rPr>
          <w:rFonts w:ascii="仿宋" w:hAnsi="仿宋" w:eastAsia="仿宋"/>
          <w:sz w:val="24"/>
        </w:rPr>
      </w:pPr>
      <w:r>
        <w:rPr>
          <w:rFonts w:hint="eastAsia" w:ascii="仿宋" w:hAnsi="仿宋" w:eastAsia="仿宋"/>
          <w:sz w:val="24"/>
        </w:rPr>
        <w:t>说明：</w:t>
      </w:r>
    </w:p>
    <w:p>
      <w:pPr>
        <w:spacing w:line="298" w:lineRule="auto"/>
        <w:ind w:firstLine="480" w:firstLineChars="200"/>
        <w:rPr>
          <w:rFonts w:ascii="仿宋" w:hAnsi="仿宋" w:eastAsia="仿宋"/>
          <w:sz w:val="24"/>
        </w:rPr>
      </w:pPr>
      <w:r>
        <w:rPr>
          <w:rFonts w:hint="eastAsia" w:ascii="仿宋" w:hAnsi="仿宋" w:eastAsia="仿宋"/>
          <w:sz w:val="24"/>
        </w:rPr>
        <w:t>（1）在上位机的风光互补发电系统运营管理界面上，按下界面中光伏供电系统的面板操作控件，也能完成相应的手动和单循环控制。</w:t>
      </w:r>
    </w:p>
    <w:p>
      <w:pPr>
        <w:spacing w:line="298" w:lineRule="auto"/>
        <w:ind w:left="480"/>
        <w:rPr>
          <w:rFonts w:ascii="仿宋" w:hAnsi="仿宋" w:eastAsia="仿宋"/>
          <w:sz w:val="24"/>
        </w:rPr>
      </w:pPr>
      <w:r>
        <w:rPr>
          <w:rFonts w:hint="eastAsia" w:ascii="仿宋" w:hAnsi="仿宋" w:eastAsia="仿宋"/>
          <w:sz w:val="24"/>
        </w:rPr>
        <w:t>（2）电机负载在调试时，不经变频器面板操作，能以工频运行。</w:t>
      </w:r>
    </w:p>
    <w:p>
      <w:pPr>
        <w:spacing w:line="300" w:lineRule="auto"/>
        <w:rPr>
          <w:rFonts w:ascii="宋体" w:hAnsi="宋体"/>
          <w:b/>
          <w:bCs/>
          <w:sz w:val="24"/>
        </w:rPr>
      </w:pPr>
    </w:p>
    <w:p>
      <w:pPr>
        <w:spacing w:line="300" w:lineRule="auto"/>
        <w:ind w:firstLine="482" w:firstLineChars="200"/>
        <w:rPr>
          <w:rFonts w:hint="eastAsia" w:ascii="仿宋" w:hAnsi="仿宋" w:eastAsia="仿宋"/>
          <w:b/>
          <w:bCs/>
          <w:sz w:val="24"/>
          <w:szCs w:val="24"/>
        </w:rPr>
      </w:pPr>
      <w:r>
        <w:rPr>
          <w:rFonts w:hint="eastAsia" w:ascii="仿宋" w:hAnsi="仿宋" w:eastAsia="仿宋"/>
          <w:b/>
          <w:bCs/>
          <w:sz w:val="24"/>
          <w:szCs w:val="24"/>
        </w:rPr>
        <w:t>任务三:风电场的搭建(15%)</w:t>
      </w:r>
    </w:p>
    <w:p>
      <w:pPr>
        <w:numPr>
          <w:ilvl w:val="0"/>
          <w:numId w:val="1"/>
        </w:numPr>
        <w:spacing w:line="300" w:lineRule="auto"/>
        <w:rPr>
          <w:rFonts w:ascii="仿宋_GB2312" w:eastAsia="仿宋_GB2312"/>
          <w:b/>
          <w:sz w:val="24"/>
          <w:szCs w:val="24"/>
        </w:rPr>
      </w:pPr>
      <w:r>
        <w:rPr>
          <w:rFonts w:hint="eastAsia" w:ascii="仿宋_GB2312" w:eastAsia="仿宋_GB2312"/>
          <w:b/>
          <w:sz w:val="24"/>
          <w:szCs w:val="24"/>
        </w:rPr>
        <w:t>风电场的安装与搭建（6分）</w:t>
      </w:r>
    </w:p>
    <w:p>
      <w:pPr>
        <w:spacing w:line="300" w:lineRule="auto"/>
        <w:ind w:left="482"/>
        <w:rPr>
          <w:rFonts w:ascii="仿宋" w:hAnsi="仿宋" w:eastAsia="仿宋"/>
          <w:b/>
          <w:bCs/>
          <w:sz w:val="24"/>
          <w:szCs w:val="24"/>
        </w:rPr>
      </w:pPr>
      <w:r>
        <w:rPr>
          <w:rFonts w:hint="eastAsia" w:ascii="仿宋" w:hAnsi="仿宋" w:eastAsia="仿宋"/>
          <w:b/>
          <w:bCs/>
          <w:sz w:val="24"/>
          <w:szCs w:val="24"/>
        </w:rPr>
        <w:t>1. 风力供电装置与供电系统的安装与接线</w:t>
      </w:r>
    </w:p>
    <w:p>
      <w:pPr>
        <w:pStyle w:val="8"/>
        <w:spacing w:line="300" w:lineRule="auto"/>
        <w:jc w:val="center"/>
        <w:rPr>
          <w:rFonts w:ascii="仿宋" w:hAnsi="仿宋" w:eastAsia="仿宋"/>
          <w:szCs w:val="21"/>
        </w:rPr>
      </w:pPr>
      <w:r>
        <w:object>
          <v:shape id="_x0000_i1028" o:spt="75" type="#_x0000_t75" style="height:199pt;width:415pt;" o:ole="t" filled="f" o:preferrelative="t" stroked="f" coordsize="21600,21600">
            <v:path/>
            <v:fill on="f" focussize="0,0"/>
            <v:stroke on="f" joinstyle="miter"/>
            <v:imagedata r:id="rId25" o:title=""/>
            <o:lock v:ext="edit" aspectratio="t"/>
            <w10:wrap type="none"/>
            <w10:anchorlock/>
          </v:shape>
          <o:OLEObject Type="Embed" ProgID="Visio.Drawing.11" ShapeID="_x0000_i1028" DrawAspect="Content" ObjectID="_1468075729" r:id="rId24">
            <o:LockedField>false</o:LockedField>
          </o:OLEObject>
        </w:object>
      </w:r>
      <w:r>
        <w:rPr>
          <w:rFonts w:hint="eastAsia" w:ascii="仿宋" w:hAnsi="仿宋" w:eastAsia="仿宋"/>
          <w:szCs w:val="21"/>
        </w:rPr>
        <w:t xml:space="preserve">图13  </w:t>
      </w:r>
      <w:r>
        <w:rPr>
          <w:rFonts w:hint="eastAsia" w:ascii="仿宋_GB2312" w:eastAsia="仿宋_GB2312"/>
          <w:szCs w:val="21"/>
        </w:rPr>
        <w:t>风力供电装置与供电系统的安装与接线</w:t>
      </w:r>
      <w:r>
        <w:rPr>
          <w:rFonts w:hint="eastAsia" w:ascii="仿宋" w:hAnsi="仿宋" w:eastAsia="仿宋"/>
          <w:szCs w:val="21"/>
        </w:rPr>
        <w:t>图</w:t>
      </w:r>
    </w:p>
    <w:p>
      <w:pPr>
        <w:spacing w:line="300" w:lineRule="auto"/>
        <w:ind w:firstLine="480" w:firstLineChars="200"/>
        <w:rPr>
          <w:rFonts w:ascii="仿宋" w:hAnsi="仿宋" w:eastAsia="仿宋"/>
          <w:szCs w:val="21"/>
        </w:rPr>
      </w:pPr>
      <w:r>
        <w:rPr>
          <w:rFonts w:hint="eastAsia" w:ascii="仿宋_GB2312" w:eastAsia="仿宋_GB2312"/>
          <w:sz w:val="24"/>
          <w:szCs w:val="24"/>
        </w:rPr>
        <w:t>风力供电装置与供电系统的安装与接线</w:t>
      </w:r>
      <w:r>
        <w:rPr>
          <w:rFonts w:hint="eastAsia" w:ascii="仿宋" w:hAnsi="仿宋" w:eastAsia="仿宋"/>
          <w:sz w:val="24"/>
          <w:szCs w:val="24"/>
        </w:rPr>
        <w:t>图如图13所示。</w:t>
      </w:r>
      <w:r>
        <w:rPr>
          <w:rFonts w:hint="eastAsia" w:ascii="仿宋" w:hAnsi="仿宋" w:eastAsia="仿宋"/>
          <w:color w:val="000000"/>
          <w:sz w:val="24"/>
          <w:szCs w:val="24"/>
        </w:rPr>
        <w:t>接线要求同光伏电站的相关要求。</w:t>
      </w:r>
    </w:p>
    <w:p>
      <w:pPr>
        <w:spacing w:line="300" w:lineRule="auto"/>
        <w:ind w:firstLine="472" w:firstLineChars="196"/>
        <w:rPr>
          <w:rFonts w:hAnsi="宋体"/>
          <w:b/>
          <w:sz w:val="24"/>
        </w:rPr>
      </w:pPr>
      <w:r>
        <w:rPr>
          <w:rFonts w:hint="eastAsia" w:ascii="仿宋" w:hAnsi="仿宋" w:eastAsia="仿宋"/>
          <w:b/>
          <w:sz w:val="24"/>
          <w:szCs w:val="24"/>
        </w:rPr>
        <w:t>2.风力供电系统的安装与接线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在不改变风力供电控制单元的按钮、旋钮、急停按钮的功能，按照表3配置表及表4要求，完成风力供电控制单元的布线与接线。</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（2）西门子S7-200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西门子S7-200 SMART </w:t>
      </w:r>
      <w:r>
        <w:rPr>
          <w:rFonts w:ascii="仿宋" w:hAnsi="仿宋" w:eastAsia="仿宋"/>
          <w:sz w:val="24"/>
          <w:szCs w:val="24"/>
        </w:rPr>
        <w:t>SR40</w:t>
      </w:r>
      <w:r>
        <w:rPr>
          <w:rFonts w:hint="eastAsia" w:ascii="仿宋" w:hAnsi="仿宋" w:eastAsia="仿宋"/>
          <w:sz w:val="24"/>
          <w:szCs w:val="24"/>
        </w:rPr>
        <w:t xml:space="preserve"> PLC的输入输出配置如表3所示。</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根据表3西门子S7-200 SMART </w:t>
      </w:r>
      <w:r>
        <w:rPr>
          <w:rFonts w:ascii="仿宋" w:hAnsi="仿宋" w:eastAsia="仿宋"/>
          <w:sz w:val="24"/>
          <w:szCs w:val="24"/>
        </w:rPr>
        <w:t>SR40</w:t>
      </w:r>
      <w:r>
        <w:rPr>
          <w:rFonts w:hint="eastAsia" w:ascii="仿宋" w:hAnsi="仿宋" w:eastAsia="仿宋"/>
          <w:sz w:val="24"/>
          <w:szCs w:val="24"/>
        </w:rPr>
        <w:t xml:space="preserve"> PLC的配置，完成西门子S7-200 SMART PLC的布线与接线，接线的线径和颜色要求见表4。</w:t>
      </w:r>
    </w:p>
    <w:p>
      <w:pPr>
        <w:spacing w:line="300" w:lineRule="auto"/>
        <w:jc w:val="center"/>
        <w:rPr>
          <w:rFonts w:ascii="仿宋" w:hAnsi="仿宋" w:eastAsia="仿宋"/>
          <w:sz w:val="24"/>
          <w:szCs w:val="24"/>
        </w:rPr>
      </w:pPr>
      <w:r>
        <w:rPr>
          <w:rFonts w:hint="eastAsia" w:ascii="仿宋" w:hAnsi="仿宋" w:eastAsia="仿宋"/>
          <w:sz w:val="24"/>
          <w:szCs w:val="24"/>
        </w:rPr>
        <w:t>表3</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5"/>
        <w:tblW w:w="9356" w:type="dxa"/>
        <w:tblInd w:w="108" w:type="dxa"/>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20"/>
        <w:gridCol w:w="1080"/>
        <w:gridCol w:w="2700"/>
        <w:gridCol w:w="720"/>
        <w:gridCol w:w="1080"/>
        <w:gridCol w:w="305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270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305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w:t>
            </w:r>
          </w:p>
        </w:tc>
        <w:tc>
          <w:tcPr>
            <w:tcW w:w="1080" w:type="dxa"/>
            <w:tcBorders>
              <w:top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Q0.0</w:t>
            </w:r>
          </w:p>
        </w:tc>
        <w:tc>
          <w:tcPr>
            <w:tcW w:w="2700" w:type="dxa"/>
            <w:tcBorders>
              <w:top w:val="single" w:color="auto" w:sz="6" w:space="0"/>
            </w:tcBorders>
            <w:vAlign w:val="center"/>
          </w:tcPr>
          <w:p>
            <w:pPr>
              <w:ind w:firstLine="240" w:firstLineChars="100"/>
              <w:rPr>
                <w:rFonts w:ascii="仿宋" w:hAnsi="仿宋" w:eastAsia="仿宋"/>
                <w:sz w:val="24"/>
                <w:szCs w:val="24"/>
              </w:rPr>
            </w:pPr>
            <w:r>
              <w:rPr>
                <w:rFonts w:hint="eastAsia" w:ascii="仿宋" w:hAnsi="仿宋" w:eastAsia="仿宋"/>
                <w:sz w:val="24"/>
                <w:szCs w:val="24"/>
              </w:rPr>
              <w:t>顺时按钮指示灯</w:t>
            </w:r>
          </w:p>
        </w:tc>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15</w:t>
            </w:r>
          </w:p>
        </w:tc>
        <w:tc>
          <w:tcPr>
            <w:tcW w:w="1080" w:type="dxa"/>
            <w:tcBorders>
              <w:top w:val="single" w:color="auto" w:sz="6" w:space="0"/>
            </w:tcBorders>
          </w:tcPr>
          <w:p>
            <w:pPr>
              <w:jc w:val="center"/>
              <w:rPr>
                <w:rFonts w:ascii="仿宋" w:hAnsi="仿宋" w:eastAsia="仿宋"/>
                <w:sz w:val="24"/>
                <w:szCs w:val="24"/>
              </w:rPr>
            </w:pPr>
            <w:r>
              <w:rPr>
                <w:rFonts w:ascii="仿宋" w:hAnsi="仿宋" w:eastAsia="仿宋"/>
                <w:sz w:val="24"/>
                <w:szCs w:val="24"/>
              </w:rPr>
              <w:t>I0.0</w:t>
            </w:r>
          </w:p>
        </w:tc>
        <w:tc>
          <w:tcPr>
            <w:tcW w:w="3056" w:type="dxa"/>
            <w:tcBorders>
              <w:top w:val="single" w:color="auto" w:sz="6" w:space="0"/>
            </w:tcBorders>
            <w:vAlign w:val="center"/>
          </w:tcPr>
          <w:p>
            <w:pPr>
              <w:ind w:firstLine="240" w:firstLineChars="100"/>
              <w:rPr>
                <w:rFonts w:ascii="仿宋" w:hAnsi="仿宋" w:eastAsia="仿宋"/>
                <w:sz w:val="24"/>
                <w:szCs w:val="24"/>
              </w:rPr>
            </w:pPr>
            <w:r>
              <w:rPr>
                <w:rFonts w:hint="eastAsia" w:ascii="仿宋" w:hAnsi="仿宋" w:eastAsia="仿宋"/>
                <w:sz w:val="24"/>
                <w:szCs w:val="24"/>
              </w:rPr>
              <w:t>风速检测信号</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Q0.1</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逆时按钮指示灯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16</w:t>
            </w:r>
          </w:p>
        </w:tc>
        <w:tc>
          <w:tcPr>
            <w:tcW w:w="1080" w:type="dxa"/>
          </w:tcPr>
          <w:p>
            <w:pPr>
              <w:jc w:val="center"/>
              <w:rPr>
                <w:rFonts w:ascii="仿宋" w:hAnsi="仿宋" w:eastAsia="仿宋"/>
                <w:sz w:val="24"/>
                <w:szCs w:val="24"/>
              </w:rPr>
            </w:pPr>
            <w:r>
              <w:rPr>
                <w:rFonts w:ascii="仿宋" w:hAnsi="仿宋" w:eastAsia="仿宋"/>
                <w:sz w:val="24"/>
                <w:szCs w:val="24"/>
              </w:rPr>
              <w:t>I0.1</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w:t>
            </w:r>
            <w:r>
              <w:rPr>
                <w:rFonts w:ascii="仿宋" w:hAnsi="仿宋" w:eastAsia="仿宋"/>
                <w:sz w:val="24"/>
                <w:szCs w:val="24"/>
              </w:rPr>
              <w:t>90°</w:t>
            </w:r>
            <w:r>
              <w:rPr>
                <w:rFonts w:hint="eastAsia" w:ascii="仿宋" w:hAnsi="仿宋" w:eastAsia="仿宋"/>
                <w:sz w:val="24"/>
                <w:szCs w:val="24"/>
              </w:rPr>
              <w:t>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Q0.2</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停止按钮指示灯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17</w:t>
            </w:r>
          </w:p>
        </w:tc>
        <w:tc>
          <w:tcPr>
            <w:tcW w:w="1080" w:type="dxa"/>
          </w:tcPr>
          <w:p>
            <w:pPr>
              <w:jc w:val="center"/>
              <w:rPr>
                <w:rFonts w:ascii="仿宋" w:hAnsi="仿宋" w:eastAsia="仿宋"/>
                <w:sz w:val="24"/>
                <w:szCs w:val="24"/>
              </w:rPr>
            </w:pPr>
            <w:r>
              <w:rPr>
                <w:rFonts w:ascii="仿宋" w:hAnsi="仿宋" w:eastAsia="仿宋"/>
                <w:sz w:val="24"/>
                <w:szCs w:val="24"/>
              </w:rPr>
              <w:t>I0.2</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w:t>
            </w:r>
            <w:r>
              <w:rPr>
                <w:rFonts w:ascii="仿宋" w:hAnsi="仿宋" w:eastAsia="仿宋"/>
                <w:sz w:val="24"/>
                <w:szCs w:val="24"/>
              </w:rPr>
              <w:t>45°</w:t>
            </w:r>
            <w:r>
              <w:rPr>
                <w:rFonts w:hint="eastAsia" w:ascii="仿宋" w:hAnsi="仿宋" w:eastAsia="仿宋"/>
                <w:sz w:val="24"/>
                <w:szCs w:val="24"/>
              </w:rPr>
              <w:t>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4</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Q0.3</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启动按钮指示灯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18</w:t>
            </w:r>
          </w:p>
        </w:tc>
        <w:tc>
          <w:tcPr>
            <w:tcW w:w="1080" w:type="dxa"/>
            <w:vAlign w:val="center"/>
          </w:tcPr>
          <w:p>
            <w:pPr>
              <w:jc w:val="center"/>
              <w:rPr>
                <w:rFonts w:ascii="仿宋" w:hAnsi="仿宋" w:eastAsia="仿宋"/>
                <w:sz w:val="24"/>
                <w:szCs w:val="24"/>
              </w:rPr>
            </w:pPr>
            <w:r>
              <w:rPr>
                <w:rFonts w:ascii="仿宋" w:hAnsi="仿宋" w:eastAsia="仿宋"/>
                <w:sz w:val="24"/>
                <w:szCs w:val="24"/>
              </w:rPr>
              <w:t>I0.3</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侧风偏航初始位开关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5</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Q0.4</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恢复按钮指示灯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19</w:t>
            </w:r>
          </w:p>
        </w:tc>
        <w:tc>
          <w:tcPr>
            <w:tcW w:w="1080" w:type="dxa"/>
          </w:tcPr>
          <w:p>
            <w:pPr>
              <w:jc w:val="center"/>
              <w:rPr>
                <w:rFonts w:ascii="仿宋" w:hAnsi="仿宋" w:eastAsia="仿宋"/>
                <w:sz w:val="24"/>
                <w:szCs w:val="24"/>
              </w:rPr>
            </w:pPr>
            <w:r>
              <w:rPr>
                <w:rFonts w:ascii="仿宋" w:hAnsi="仿宋" w:eastAsia="仿宋"/>
                <w:sz w:val="24"/>
                <w:szCs w:val="24"/>
              </w:rPr>
              <w:t>I0.4</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风场机构顺时到位开关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720" w:type="dxa"/>
            <w:vAlign w:val="center"/>
          </w:tcPr>
          <w:p>
            <w:pPr>
              <w:jc w:val="center"/>
              <w:rPr>
                <w:rFonts w:ascii="仿宋" w:hAnsi="仿宋" w:eastAsia="仿宋"/>
                <w:sz w:val="24"/>
                <w:szCs w:val="24"/>
              </w:rPr>
            </w:pPr>
            <w:r>
              <w:rPr>
                <w:rFonts w:ascii="仿宋" w:hAnsi="仿宋" w:eastAsia="仿宋"/>
                <w:sz w:val="24"/>
                <w:szCs w:val="24"/>
              </w:rPr>
              <w:t>6</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Q0.5</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20</w:t>
            </w:r>
          </w:p>
        </w:tc>
        <w:tc>
          <w:tcPr>
            <w:tcW w:w="1080" w:type="dxa"/>
          </w:tcPr>
          <w:p>
            <w:pPr>
              <w:jc w:val="center"/>
              <w:rPr>
                <w:rFonts w:ascii="仿宋" w:hAnsi="仿宋" w:eastAsia="仿宋"/>
                <w:sz w:val="24"/>
                <w:szCs w:val="24"/>
              </w:rPr>
            </w:pPr>
            <w:r>
              <w:rPr>
                <w:rFonts w:ascii="仿宋" w:hAnsi="仿宋" w:eastAsia="仿宋"/>
                <w:sz w:val="24"/>
                <w:szCs w:val="24"/>
              </w:rPr>
              <w:t>I0.5</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风场机构逆时到位开关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7</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Q0.6</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w:t>
            </w:r>
            <w:r>
              <w:rPr>
                <w:rFonts w:hint="eastAsia" w:ascii="仿宋" w:hAnsi="仿宋" w:eastAsia="仿宋"/>
                <w:sz w:val="24"/>
                <w:szCs w:val="24"/>
              </w:rPr>
              <w:t>15线圈</w:t>
            </w:r>
          </w:p>
        </w:tc>
        <w:tc>
          <w:tcPr>
            <w:tcW w:w="720" w:type="dxa"/>
            <w:vAlign w:val="center"/>
          </w:tcPr>
          <w:p>
            <w:pPr>
              <w:jc w:val="center"/>
              <w:rPr>
                <w:rFonts w:ascii="仿宋" w:hAnsi="仿宋" w:eastAsia="仿宋"/>
                <w:sz w:val="24"/>
                <w:szCs w:val="24"/>
              </w:rPr>
            </w:pPr>
            <w:r>
              <w:rPr>
                <w:rFonts w:ascii="仿宋" w:hAnsi="仿宋" w:eastAsia="仿宋"/>
                <w:sz w:val="24"/>
                <w:szCs w:val="24"/>
              </w:rPr>
              <w:t>21</w:t>
            </w:r>
          </w:p>
        </w:tc>
        <w:tc>
          <w:tcPr>
            <w:tcW w:w="1080" w:type="dxa"/>
          </w:tcPr>
          <w:p>
            <w:pPr>
              <w:jc w:val="center"/>
              <w:rPr>
                <w:rFonts w:ascii="仿宋" w:hAnsi="仿宋" w:eastAsia="仿宋"/>
                <w:sz w:val="24"/>
                <w:szCs w:val="24"/>
              </w:rPr>
            </w:pPr>
            <w:r>
              <w:rPr>
                <w:rFonts w:ascii="仿宋" w:hAnsi="仿宋" w:eastAsia="仿宋"/>
                <w:sz w:val="24"/>
                <w:szCs w:val="24"/>
              </w:rPr>
              <w:t>I0.6</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顺时按钮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8</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Q0.7</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KA1</w:t>
            </w:r>
            <w:r>
              <w:rPr>
                <w:rFonts w:hint="eastAsia" w:ascii="仿宋" w:hAnsi="仿宋" w:eastAsia="仿宋"/>
                <w:sz w:val="24"/>
                <w:szCs w:val="24"/>
              </w:rPr>
              <w:t>6线圈</w:t>
            </w:r>
          </w:p>
        </w:tc>
        <w:tc>
          <w:tcPr>
            <w:tcW w:w="720" w:type="dxa"/>
            <w:vAlign w:val="center"/>
          </w:tcPr>
          <w:p>
            <w:pPr>
              <w:jc w:val="center"/>
              <w:rPr>
                <w:rFonts w:ascii="仿宋" w:hAnsi="仿宋" w:eastAsia="仿宋"/>
                <w:sz w:val="24"/>
                <w:szCs w:val="24"/>
              </w:rPr>
            </w:pPr>
            <w:r>
              <w:rPr>
                <w:rFonts w:ascii="仿宋" w:hAnsi="仿宋" w:eastAsia="仿宋"/>
                <w:sz w:val="24"/>
                <w:szCs w:val="24"/>
              </w:rPr>
              <w:t>22</w:t>
            </w:r>
          </w:p>
        </w:tc>
        <w:tc>
          <w:tcPr>
            <w:tcW w:w="1080" w:type="dxa"/>
          </w:tcPr>
          <w:p>
            <w:pPr>
              <w:jc w:val="center"/>
              <w:rPr>
                <w:rFonts w:ascii="仿宋" w:hAnsi="仿宋" w:eastAsia="仿宋"/>
                <w:sz w:val="24"/>
                <w:szCs w:val="24"/>
              </w:rPr>
            </w:pPr>
            <w:r>
              <w:rPr>
                <w:rFonts w:ascii="仿宋" w:hAnsi="仿宋" w:eastAsia="仿宋"/>
                <w:sz w:val="24"/>
                <w:szCs w:val="24"/>
              </w:rPr>
              <w:t>I0.7</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停止按钮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9</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Q1.0</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KA1</w:t>
            </w:r>
            <w:r>
              <w:rPr>
                <w:rFonts w:hint="eastAsia" w:ascii="仿宋" w:hAnsi="仿宋" w:eastAsia="仿宋"/>
                <w:sz w:val="24"/>
                <w:szCs w:val="24"/>
              </w:rPr>
              <w:t>7线圈</w:t>
            </w:r>
          </w:p>
        </w:tc>
        <w:tc>
          <w:tcPr>
            <w:tcW w:w="720" w:type="dxa"/>
            <w:vAlign w:val="center"/>
          </w:tcPr>
          <w:p>
            <w:pPr>
              <w:jc w:val="center"/>
              <w:rPr>
                <w:rFonts w:ascii="仿宋" w:hAnsi="仿宋" w:eastAsia="仿宋"/>
                <w:sz w:val="24"/>
                <w:szCs w:val="24"/>
              </w:rPr>
            </w:pPr>
            <w:r>
              <w:rPr>
                <w:rFonts w:ascii="仿宋" w:hAnsi="仿宋" w:eastAsia="仿宋"/>
                <w:sz w:val="24"/>
                <w:szCs w:val="24"/>
              </w:rPr>
              <w:t>23</w:t>
            </w:r>
          </w:p>
        </w:tc>
        <w:tc>
          <w:tcPr>
            <w:tcW w:w="1080" w:type="dxa"/>
          </w:tcPr>
          <w:p>
            <w:pPr>
              <w:jc w:val="center"/>
              <w:rPr>
                <w:rFonts w:ascii="仿宋" w:hAnsi="仿宋" w:eastAsia="仿宋"/>
                <w:sz w:val="24"/>
                <w:szCs w:val="24"/>
              </w:rPr>
            </w:pPr>
            <w:r>
              <w:rPr>
                <w:rFonts w:ascii="仿宋" w:hAnsi="仿宋" w:eastAsia="仿宋"/>
                <w:sz w:val="24"/>
                <w:szCs w:val="24"/>
              </w:rPr>
              <w:t>I1.0</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10</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Q1.1</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KA1</w:t>
            </w:r>
            <w:r>
              <w:rPr>
                <w:rFonts w:hint="eastAsia" w:ascii="仿宋" w:hAnsi="仿宋" w:eastAsia="仿宋"/>
                <w:sz w:val="24"/>
                <w:szCs w:val="24"/>
              </w:rPr>
              <w:t>8线圈</w:t>
            </w:r>
          </w:p>
        </w:tc>
        <w:tc>
          <w:tcPr>
            <w:tcW w:w="720" w:type="dxa"/>
            <w:vAlign w:val="center"/>
          </w:tcPr>
          <w:p>
            <w:pPr>
              <w:jc w:val="center"/>
              <w:rPr>
                <w:rFonts w:ascii="仿宋" w:hAnsi="仿宋" w:eastAsia="仿宋"/>
                <w:sz w:val="24"/>
                <w:szCs w:val="24"/>
              </w:rPr>
            </w:pPr>
            <w:r>
              <w:rPr>
                <w:rFonts w:ascii="仿宋" w:hAnsi="仿宋" w:eastAsia="仿宋"/>
                <w:sz w:val="24"/>
                <w:szCs w:val="24"/>
              </w:rPr>
              <w:t>24</w:t>
            </w:r>
          </w:p>
        </w:tc>
        <w:tc>
          <w:tcPr>
            <w:tcW w:w="1080" w:type="dxa"/>
          </w:tcPr>
          <w:p>
            <w:pPr>
              <w:jc w:val="center"/>
              <w:rPr>
                <w:rFonts w:ascii="仿宋" w:hAnsi="仿宋" w:eastAsia="仿宋"/>
                <w:sz w:val="24"/>
                <w:szCs w:val="24"/>
              </w:rPr>
            </w:pPr>
            <w:r>
              <w:rPr>
                <w:rFonts w:ascii="仿宋" w:hAnsi="仿宋" w:eastAsia="仿宋"/>
                <w:sz w:val="24"/>
                <w:szCs w:val="24"/>
              </w:rPr>
              <w:t>I1.1</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恢复按钮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720" w:type="dxa"/>
            <w:vAlign w:val="center"/>
          </w:tcPr>
          <w:p>
            <w:pPr>
              <w:jc w:val="center"/>
              <w:rPr>
                <w:rFonts w:ascii="仿宋" w:hAnsi="仿宋" w:eastAsia="仿宋"/>
                <w:sz w:val="24"/>
                <w:szCs w:val="24"/>
              </w:rPr>
            </w:pPr>
            <w:r>
              <w:rPr>
                <w:rFonts w:ascii="仿宋" w:hAnsi="仿宋" w:eastAsia="仿宋"/>
                <w:sz w:val="24"/>
                <w:szCs w:val="24"/>
              </w:rPr>
              <w:t>11</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25</w:t>
            </w:r>
          </w:p>
        </w:tc>
        <w:tc>
          <w:tcPr>
            <w:tcW w:w="1080" w:type="dxa"/>
          </w:tcPr>
          <w:p>
            <w:pPr>
              <w:jc w:val="center"/>
              <w:rPr>
                <w:rFonts w:ascii="仿宋" w:hAnsi="仿宋" w:eastAsia="仿宋"/>
                <w:sz w:val="24"/>
                <w:szCs w:val="24"/>
              </w:rPr>
            </w:pPr>
            <w:r>
              <w:rPr>
                <w:rFonts w:ascii="仿宋" w:hAnsi="仿宋" w:eastAsia="仿宋"/>
                <w:sz w:val="24"/>
                <w:szCs w:val="24"/>
              </w:rPr>
              <w:t>I1.2</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急停按钮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2M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26</w:t>
            </w:r>
          </w:p>
        </w:tc>
        <w:tc>
          <w:tcPr>
            <w:tcW w:w="1080" w:type="dxa"/>
          </w:tcPr>
          <w:p>
            <w:pPr>
              <w:jc w:val="center"/>
              <w:rPr>
                <w:rFonts w:ascii="仿宋" w:hAnsi="仿宋" w:eastAsia="仿宋"/>
                <w:sz w:val="24"/>
                <w:szCs w:val="24"/>
              </w:rPr>
            </w:pPr>
            <w:r>
              <w:rPr>
                <w:rFonts w:ascii="仿宋" w:hAnsi="仿宋" w:eastAsia="仿宋"/>
                <w:sz w:val="24"/>
                <w:szCs w:val="24"/>
              </w:rPr>
              <w:t>I1.3</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逆时按钮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1L</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vAlign w:val="center"/>
          </w:tcPr>
          <w:p>
            <w:pPr>
              <w:jc w:val="center"/>
              <w:rPr>
                <w:rFonts w:ascii="仿宋" w:hAnsi="仿宋" w:eastAsia="仿宋"/>
                <w:sz w:val="24"/>
                <w:szCs w:val="24"/>
              </w:rPr>
            </w:pPr>
            <w:r>
              <w:rPr>
                <w:rFonts w:ascii="仿宋" w:hAnsi="仿宋" w:eastAsia="仿宋"/>
                <w:sz w:val="24"/>
                <w:szCs w:val="24"/>
              </w:rPr>
              <w:t>27</w:t>
            </w:r>
          </w:p>
        </w:tc>
        <w:tc>
          <w:tcPr>
            <w:tcW w:w="1080" w:type="dxa"/>
          </w:tcPr>
          <w:p>
            <w:pPr>
              <w:jc w:val="center"/>
              <w:rPr>
                <w:rFonts w:ascii="仿宋" w:hAnsi="仿宋" w:eastAsia="仿宋"/>
                <w:sz w:val="24"/>
                <w:szCs w:val="24"/>
              </w:rPr>
            </w:pPr>
            <w:r>
              <w:rPr>
                <w:rFonts w:ascii="仿宋" w:hAnsi="仿宋" w:eastAsia="仿宋"/>
                <w:sz w:val="24"/>
                <w:szCs w:val="24"/>
              </w:rPr>
              <w:t>I1.4</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启动按钮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14</w:t>
            </w:r>
          </w:p>
        </w:tc>
        <w:tc>
          <w:tcPr>
            <w:tcW w:w="1080" w:type="dxa"/>
            <w:tcBorders>
              <w:bottom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2L</w:t>
            </w:r>
          </w:p>
        </w:tc>
        <w:tc>
          <w:tcPr>
            <w:tcW w:w="2700" w:type="dxa"/>
            <w:tcBorders>
              <w:bottom w:val="single" w:color="auto" w:sz="6" w:space="0"/>
            </w:tcBorders>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28</w:t>
            </w:r>
          </w:p>
        </w:tc>
        <w:tc>
          <w:tcPr>
            <w:tcW w:w="1080" w:type="dxa"/>
            <w:tcBorders>
              <w:bottom w:val="single" w:color="auto" w:sz="6" w:space="0"/>
            </w:tcBorders>
          </w:tcPr>
          <w:p>
            <w:pPr>
              <w:jc w:val="center"/>
              <w:rPr>
                <w:rFonts w:ascii="仿宋" w:hAnsi="仿宋" w:eastAsia="仿宋"/>
                <w:sz w:val="24"/>
                <w:szCs w:val="24"/>
              </w:rPr>
            </w:pPr>
            <w:r>
              <w:rPr>
                <w:rFonts w:ascii="仿宋" w:hAnsi="仿宋" w:eastAsia="仿宋"/>
                <w:sz w:val="24"/>
                <w:szCs w:val="24"/>
              </w:rPr>
              <w:t>I1.5</w:t>
            </w:r>
          </w:p>
        </w:tc>
        <w:tc>
          <w:tcPr>
            <w:tcW w:w="3056" w:type="dxa"/>
            <w:tcBorders>
              <w:bottom w:val="single" w:color="auto" w:sz="6" w:space="0"/>
            </w:tcBorders>
            <w:vAlign w:val="center"/>
          </w:tcPr>
          <w:p>
            <w:pPr>
              <w:ind w:firstLine="240" w:firstLineChars="100"/>
              <w:rPr>
                <w:rFonts w:ascii="仿宋" w:hAnsi="仿宋" w:eastAsia="仿宋"/>
                <w:sz w:val="24"/>
                <w:szCs w:val="24"/>
              </w:rPr>
            </w:pPr>
            <w:r>
              <w:rPr>
                <w:rFonts w:hint="eastAsia" w:ascii="仿宋" w:hAnsi="仿宋" w:eastAsia="仿宋"/>
                <w:sz w:val="24"/>
                <w:szCs w:val="24"/>
              </w:rPr>
              <w:t>旋转开关自动挡</w:t>
            </w:r>
          </w:p>
        </w:tc>
      </w:tr>
    </w:tbl>
    <w:p>
      <w:pPr>
        <w:spacing w:line="360" w:lineRule="auto"/>
        <w:jc w:val="center"/>
        <w:rPr>
          <w:rFonts w:ascii="仿宋" w:hAnsi="仿宋" w:eastAsia="仿宋"/>
          <w:sz w:val="24"/>
          <w:szCs w:val="24"/>
        </w:rPr>
      </w:pPr>
      <w:r>
        <w:rPr>
          <w:rFonts w:hint="eastAsia" w:ascii="仿宋" w:hAnsi="仿宋" w:eastAsia="仿宋"/>
          <w:sz w:val="24"/>
          <w:szCs w:val="24"/>
        </w:rPr>
        <w:t>表4</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5"/>
        <w:tblW w:w="9102" w:type="dxa"/>
        <w:jc w:val="center"/>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39"/>
        <w:gridCol w:w="904"/>
        <w:gridCol w:w="1223"/>
        <w:gridCol w:w="1645"/>
        <w:gridCol w:w="755"/>
        <w:gridCol w:w="915"/>
        <w:gridCol w:w="1275"/>
        <w:gridCol w:w="174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04"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23"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64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c>
          <w:tcPr>
            <w:tcW w:w="75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1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7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74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tcBorders>
            <w:vAlign w:val="center"/>
          </w:tcPr>
          <w:p>
            <w:pPr>
              <w:rPr>
                <w:rFonts w:ascii="仿宋" w:hAnsi="仿宋" w:eastAsia="仿宋"/>
                <w:szCs w:val="21"/>
              </w:rPr>
            </w:pPr>
            <w:r>
              <w:rPr>
                <w:rFonts w:ascii="仿宋" w:hAnsi="仿宋" w:eastAsia="仿宋"/>
                <w:szCs w:val="21"/>
              </w:rPr>
              <w:t>1</w:t>
            </w:r>
          </w:p>
        </w:tc>
        <w:tc>
          <w:tcPr>
            <w:tcW w:w="904" w:type="dxa"/>
            <w:tcBorders>
              <w:top w:val="single" w:color="auto" w:sz="6" w:space="0"/>
            </w:tcBorders>
            <w:vAlign w:val="center"/>
          </w:tcPr>
          <w:p>
            <w:pPr>
              <w:rPr>
                <w:rFonts w:ascii="仿宋" w:hAnsi="仿宋" w:eastAsia="仿宋"/>
                <w:szCs w:val="21"/>
              </w:rPr>
            </w:pPr>
            <w:r>
              <w:rPr>
                <w:rFonts w:ascii="仿宋" w:hAnsi="仿宋" w:eastAsia="仿宋"/>
                <w:szCs w:val="21"/>
              </w:rPr>
              <w:t>L1</w:t>
            </w:r>
          </w:p>
        </w:tc>
        <w:tc>
          <w:tcPr>
            <w:tcW w:w="1223" w:type="dxa"/>
            <w:tcBorders>
              <w:top w:val="single" w:color="auto" w:sz="6" w:space="0"/>
            </w:tcBorders>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L</w:t>
            </w:r>
          </w:p>
        </w:tc>
        <w:tc>
          <w:tcPr>
            <w:tcW w:w="1645" w:type="dxa"/>
            <w:tcBorders>
              <w:top w:val="single" w:color="auto" w:sz="6" w:space="0"/>
            </w:tcBorders>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红色</w:t>
            </w:r>
          </w:p>
        </w:tc>
        <w:tc>
          <w:tcPr>
            <w:tcW w:w="755" w:type="dxa"/>
            <w:tcBorders>
              <w:top w:val="single" w:color="auto" w:sz="6" w:space="0"/>
            </w:tcBorders>
            <w:vAlign w:val="center"/>
          </w:tcPr>
          <w:p>
            <w:pPr>
              <w:rPr>
                <w:rFonts w:ascii="仿宋" w:hAnsi="仿宋" w:eastAsia="仿宋"/>
                <w:szCs w:val="21"/>
              </w:rPr>
            </w:pPr>
            <w:r>
              <w:rPr>
                <w:rFonts w:hint="eastAsia" w:ascii="仿宋" w:hAnsi="仿宋" w:eastAsia="仿宋"/>
                <w:szCs w:val="21"/>
              </w:rPr>
              <w:t xml:space="preserve"> </w:t>
            </w:r>
            <w:r>
              <w:rPr>
                <w:rFonts w:ascii="仿宋" w:hAnsi="仿宋" w:eastAsia="仿宋"/>
                <w:szCs w:val="21"/>
              </w:rPr>
              <w:t>17</w:t>
            </w:r>
          </w:p>
        </w:tc>
        <w:tc>
          <w:tcPr>
            <w:tcW w:w="915" w:type="dxa"/>
            <w:tcBorders>
              <w:top w:val="single" w:color="auto" w:sz="6" w:space="0"/>
            </w:tcBorders>
            <w:vAlign w:val="center"/>
          </w:tcPr>
          <w:p>
            <w:pPr>
              <w:rPr>
                <w:rFonts w:ascii="仿宋" w:hAnsi="仿宋" w:eastAsia="仿宋"/>
                <w:szCs w:val="21"/>
              </w:rPr>
            </w:pPr>
            <w:r>
              <w:rPr>
                <w:rFonts w:ascii="仿宋" w:hAnsi="仿宋" w:eastAsia="仿宋"/>
                <w:szCs w:val="21"/>
              </w:rPr>
              <w:t>I1.0</w:t>
            </w:r>
          </w:p>
        </w:tc>
        <w:tc>
          <w:tcPr>
            <w:tcW w:w="1275" w:type="dxa"/>
            <w:tcBorders>
              <w:top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top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2</w:t>
            </w:r>
          </w:p>
        </w:tc>
        <w:tc>
          <w:tcPr>
            <w:tcW w:w="904" w:type="dxa"/>
            <w:vAlign w:val="center"/>
          </w:tcPr>
          <w:p>
            <w:pPr>
              <w:rPr>
                <w:rFonts w:ascii="仿宋" w:hAnsi="仿宋" w:eastAsia="仿宋"/>
                <w:szCs w:val="21"/>
              </w:rPr>
            </w:pPr>
            <w:r>
              <w:rPr>
                <w:rFonts w:ascii="仿宋" w:hAnsi="仿宋" w:eastAsia="仿宋"/>
                <w:szCs w:val="21"/>
              </w:rPr>
              <w:t>N</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N</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黑色</w:t>
            </w:r>
          </w:p>
        </w:tc>
        <w:tc>
          <w:tcPr>
            <w:tcW w:w="755" w:type="dxa"/>
            <w:vAlign w:val="center"/>
          </w:tcPr>
          <w:p>
            <w:pPr>
              <w:rPr>
                <w:rFonts w:ascii="仿宋" w:hAnsi="仿宋" w:eastAsia="仿宋"/>
                <w:szCs w:val="21"/>
              </w:rPr>
            </w:pPr>
            <w:r>
              <w:rPr>
                <w:rFonts w:ascii="仿宋" w:hAnsi="仿宋" w:eastAsia="仿宋"/>
                <w:szCs w:val="21"/>
              </w:rPr>
              <w:t>18</w:t>
            </w:r>
          </w:p>
        </w:tc>
        <w:tc>
          <w:tcPr>
            <w:tcW w:w="915" w:type="dxa"/>
            <w:vAlign w:val="center"/>
          </w:tcPr>
          <w:p>
            <w:pPr>
              <w:rPr>
                <w:rFonts w:ascii="仿宋" w:hAnsi="仿宋" w:eastAsia="仿宋"/>
                <w:szCs w:val="21"/>
              </w:rPr>
            </w:pPr>
            <w:r>
              <w:rPr>
                <w:rFonts w:ascii="仿宋" w:hAnsi="仿宋" w:eastAsia="仿宋"/>
                <w:szCs w:val="21"/>
              </w:rPr>
              <w:t>I1.1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3</w:t>
            </w:r>
          </w:p>
        </w:tc>
        <w:tc>
          <w:tcPr>
            <w:tcW w:w="904" w:type="dxa"/>
            <w:vAlign w:val="center"/>
          </w:tcPr>
          <w:p>
            <w:pPr>
              <w:rPr>
                <w:rFonts w:ascii="仿宋" w:hAnsi="仿宋" w:eastAsia="仿宋"/>
                <w:szCs w:val="21"/>
              </w:rPr>
            </w:pPr>
            <w:r>
              <w:rPr>
                <w:rFonts w:ascii="仿宋" w:hAnsi="仿宋" w:eastAsia="仿宋"/>
                <w:szCs w:val="21"/>
              </w:rPr>
              <w:t>GND</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PE</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黄绿色</w:t>
            </w:r>
          </w:p>
        </w:tc>
        <w:tc>
          <w:tcPr>
            <w:tcW w:w="755" w:type="dxa"/>
            <w:vAlign w:val="center"/>
          </w:tcPr>
          <w:p>
            <w:pPr>
              <w:rPr>
                <w:rFonts w:ascii="仿宋" w:hAnsi="仿宋" w:eastAsia="仿宋"/>
                <w:szCs w:val="21"/>
              </w:rPr>
            </w:pPr>
            <w:r>
              <w:rPr>
                <w:rFonts w:ascii="仿宋" w:hAnsi="仿宋" w:eastAsia="仿宋"/>
                <w:szCs w:val="21"/>
              </w:rPr>
              <w:t>19</w:t>
            </w:r>
          </w:p>
        </w:tc>
        <w:tc>
          <w:tcPr>
            <w:tcW w:w="915" w:type="dxa"/>
            <w:vAlign w:val="center"/>
          </w:tcPr>
          <w:p>
            <w:pPr>
              <w:rPr>
                <w:rFonts w:ascii="仿宋" w:hAnsi="仿宋" w:eastAsia="仿宋"/>
                <w:szCs w:val="21"/>
              </w:rPr>
            </w:pPr>
            <w:r>
              <w:rPr>
                <w:rFonts w:ascii="仿宋" w:hAnsi="仿宋" w:eastAsia="仿宋"/>
                <w:szCs w:val="21"/>
              </w:rPr>
              <w:t>I1.2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4</w:t>
            </w:r>
          </w:p>
        </w:tc>
        <w:tc>
          <w:tcPr>
            <w:tcW w:w="904" w:type="dxa"/>
            <w:vAlign w:val="center"/>
          </w:tcPr>
          <w:p>
            <w:pPr>
              <w:rPr>
                <w:rFonts w:ascii="仿宋" w:hAnsi="仿宋" w:eastAsia="仿宋"/>
                <w:szCs w:val="21"/>
              </w:rPr>
            </w:pPr>
            <w:r>
              <w:rPr>
                <w:rFonts w:ascii="仿宋" w:hAnsi="仿宋" w:eastAsia="仿宋"/>
                <w:szCs w:val="21"/>
              </w:rPr>
              <w:t>1M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20</w:t>
            </w:r>
          </w:p>
        </w:tc>
        <w:tc>
          <w:tcPr>
            <w:tcW w:w="915" w:type="dxa"/>
            <w:vAlign w:val="center"/>
          </w:tcPr>
          <w:p>
            <w:pPr>
              <w:rPr>
                <w:rFonts w:ascii="仿宋" w:hAnsi="仿宋" w:eastAsia="仿宋"/>
                <w:szCs w:val="21"/>
              </w:rPr>
            </w:pPr>
            <w:r>
              <w:rPr>
                <w:rFonts w:ascii="仿宋" w:hAnsi="仿宋" w:eastAsia="仿宋"/>
                <w:szCs w:val="21"/>
              </w:rPr>
              <w:t>I1.3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5</w:t>
            </w:r>
          </w:p>
        </w:tc>
        <w:tc>
          <w:tcPr>
            <w:tcW w:w="904" w:type="dxa"/>
            <w:vAlign w:val="center"/>
          </w:tcPr>
          <w:p>
            <w:pPr>
              <w:rPr>
                <w:rFonts w:ascii="仿宋" w:hAnsi="仿宋" w:eastAsia="仿宋"/>
                <w:szCs w:val="21"/>
              </w:rPr>
            </w:pPr>
            <w:r>
              <w:rPr>
                <w:rFonts w:ascii="仿宋" w:hAnsi="仿宋" w:eastAsia="仿宋"/>
                <w:szCs w:val="21"/>
              </w:rPr>
              <w:t>2M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21</w:t>
            </w:r>
          </w:p>
        </w:tc>
        <w:tc>
          <w:tcPr>
            <w:tcW w:w="915" w:type="dxa"/>
            <w:vAlign w:val="center"/>
          </w:tcPr>
          <w:p>
            <w:pPr>
              <w:rPr>
                <w:rFonts w:ascii="仿宋" w:hAnsi="仿宋" w:eastAsia="仿宋"/>
                <w:szCs w:val="21"/>
              </w:rPr>
            </w:pPr>
            <w:r>
              <w:rPr>
                <w:rFonts w:ascii="仿宋" w:hAnsi="仿宋" w:eastAsia="仿宋"/>
                <w:szCs w:val="21"/>
              </w:rPr>
              <w:t>I1.4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6</w:t>
            </w:r>
          </w:p>
        </w:tc>
        <w:tc>
          <w:tcPr>
            <w:tcW w:w="904" w:type="dxa"/>
            <w:vAlign w:val="center"/>
          </w:tcPr>
          <w:p>
            <w:pPr>
              <w:rPr>
                <w:rFonts w:ascii="仿宋" w:hAnsi="仿宋" w:eastAsia="仿宋"/>
                <w:szCs w:val="21"/>
              </w:rPr>
            </w:pPr>
            <w:r>
              <w:rPr>
                <w:rFonts w:ascii="仿宋" w:hAnsi="仿宋" w:eastAsia="仿宋"/>
                <w:szCs w:val="21"/>
              </w:rPr>
              <w:t>1L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22</w:t>
            </w:r>
          </w:p>
        </w:tc>
        <w:tc>
          <w:tcPr>
            <w:tcW w:w="915" w:type="dxa"/>
            <w:vAlign w:val="center"/>
          </w:tcPr>
          <w:p>
            <w:pPr>
              <w:rPr>
                <w:rFonts w:ascii="仿宋" w:hAnsi="仿宋" w:eastAsia="仿宋"/>
                <w:szCs w:val="21"/>
              </w:rPr>
            </w:pPr>
            <w:r>
              <w:rPr>
                <w:rFonts w:ascii="仿宋" w:hAnsi="仿宋" w:eastAsia="仿宋"/>
                <w:szCs w:val="21"/>
              </w:rPr>
              <w:t>I1.5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jc w:val="center"/>
        </w:trPr>
        <w:tc>
          <w:tcPr>
            <w:tcW w:w="639" w:type="dxa"/>
            <w:vAlign w:val="center"/>
          </w:tcPr>
          <w:p>
            <w:pPr>
              <w:rPr>
                <w:rFonts w:ascii="仿宋" w:hAnsi="仿宋" w:eastAsia="仿宋"/>
                <w:szCs w:val="21"/>
              </w:rPr>
            </w:pPr>
            <w:r>
              <w:rPr>
                <w:rFonts w:ascii="仿宋" w:hAnsi="仿宋" w:eastAsia="仿宋"/>
                <w:szCs w:val="21"/>
              </w:rPr>
              <w:t>7</w:t>
            </w:r>
          </w:p>
        </w:tc>
        <w:tc>
          <w:tcPr>
            <w:tcW w:w="904" w:type="dxa"/>
            <w:vAlign w:val="center"/>
          </w:tcPr>
          <w:p>
            <w:pPr>
              <w:rPr>
                <w:rFonts w:ascii="仿宋" w:hAnsi="仿宋" w:eastAsia="仿宋"/>
                <w:szCs w:val="21"/>
              </w:rPr>
            </w:pPr>
            <w:r>
              <w:rPr>
                <w:rFonts w:ascii="仿宋" w:hAnsi="仿宋" w:eastAsia="仿宋"/>
                <w:szCs w:val="21"/>
              </w:rPr>
              <w:t>2L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23</w:t>
            </w:r>
          </w:p>
        </w:tc>
        <w:tc>
          <w:tcPr>
            <w:tcW w:w="915" w:type="dxa"/>
            <w:vAlign w:val="center"/>
          </w:tcPr>
          <w:p>
            <w:pPr>
              <w:rPr>
                <w:rFonts w:ascii="仿宋" w:hAnsi="仿宋" w:eastAsia="仿宋"/>
                <w:szCs w:val="21"/>
              </w:rPr>
            </w:pPr>
            <w:r>
              <w:rPr>
                <w:rFonts w:ascii="仿宋" w:hAnsi="仿宋" w:eastAsia="仿宋"/>
                <w:szCs w:val="21"/>
              </w:rPr>
              <w:t>Q0.0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8</w:t>
            </w:r>
          </w:p>
        </w:tc>
        <w:tc>
          <w:tcPr>
            <w:tcW w:w="904" w:type="dxa"/>
            <w:vAlign w:val="center"/>
          </w:tcPr>
          <w:p>
            <w:pPr>
              <w:rPr>
                <w:rFonts w:ascii="仿宋" w:hAnsi="仿宋" w:eastAsia="仿宋"/>
                <w:szCs w:val="21"/>
              </w:rPr>
            </w:pPr>
            <w:r>
              <w:rPr>
                <w:rFonts w:ascii="仿宋" w:hAnsi="仿宋" w:eastAsia="仿宋"/>
                <w:szCs w:val="21"/>
              </w:rPr>
              <w:t>3L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24</w:t>
            </w:r>
          </w:p>
        </w:tc>
        <w:tc>
          <w:tcPr>
            <w:tcW w:w="915" w:type="dxa"/>
            <w:vAlign w:val="center"/>
          </w:tcPr>
          <w:p>
            <w:pPr>
              <w:rPr>
                <w:rFonts w:ascii="仿宋" w:hAnsi="仿宋" w:eastAsia="仿宋"/>
                <w:szCs w:val="21"/>
              </w:rPr>
            </w:pPr>
            <w:r>
              <w:rPr>
                <w:rFonts w:ascii="仿宋" w:hAnsi="仿宋" w:eastAsia="仿宋"/>
                <w:szCs w:val="21"/>
              </w:rPr>
              <w:t>Q0.1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9</w:t>
            </w:r>
          </w:p>
        </w:tc>
        <w:tc>
          <w:tcPr>
            <w:tcW w:w="904" w:type="dxa"/>
            <w:vAlign w:val="center"/>
          </w:tcPr>
          <w:p>
            <w:pPr>
              <w:rPr>
                <w:rFonts w:ascii="仿宋" w:hAnsi="仿宋" w:eastAsia="仿宋"/>
                <w:szCs w:val="21"/>
              </w:rPr>
            </w:pPr>
            <w:r>
              <w:rPr>
                <w:rFonts w:ascii="仿宋" w:hAnsi="仿宋" w:eastAsia="仿宋"/>
                <w:szCs w:val="21"/>
              </w:rPr>
              <w:t>I0.0</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25</w:t>
            </w:r>
          </w:p>
        </w:tc>
        <w:tc>
          <w:tcPr>
            <w:tcW w:w="915" w:type="dxa"/>
            <w:vAlign w:val="center"/>
          </w:tcPr>
          <w:p>
            <w:pPr>
              <w:rPr>
                <w:rFonts w:ascii="仿宋" w:hAnsi="仿宋" w:eastAsia="仿宋"/>
                <w:szCs w:val="21"/>
              </w:rPr>
            </w:pPr>
            <w:r>
              <w:rPr>
                <w:rFonts w:ascii="仿宋" w:hAnsi="仿宋" w:eastAsia="仿宋"/>
                <w:szCs w:val="21"/>
              </w:rPr>
              <w:t>Q0.2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10</w:t>
            </w:r>
          </w:p>
        </w:tc>
        <w:tc>
          <w:tcPr>
            <w:tcW w:w="904" w:type="dxa"/>
            <w:vAlign w:val="center"/>
          </w:tcPr>
          <w:p>
            <w:pPr>
              <w:rPr>
                <w:rFonts w:ascii="仿宋" w:hAnsi="仿宋" w:eastAsia="仿宋"/>
                <w:szCs w:val="21"/>
              </w:rPr>
            </w:pPr>
            <w:r>
              <w:rPr>
                <w:rFonts w:ascii="仿宋" w:hAnsi="仿宋" w:eastAsia="仿宋"/>
                <w:szCs w:val="21"/>
              </w:rPr>
              <w:t>I0.1</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26</w:t>
            </w:r>
          </w:p>
        </w:tc>
        <w:tc>
          <w:tcPr>
            <w:tcW w:w="915" w:type="dxa"/>
            <w:vAlign w:val="center"/>
          </w:tcPr>
          <w:p>
            <w:pPr>
              <w:rPr>
                <w:rFonts w:ascii="仿宋" w:hAnsi="仿宋" w:eastAsia="仿宋"/>
                <w:szCs w:val="21"/>
              </w:rPr>
            </w:pPr>
            <w:r>
              <w:rPr>
                <w:rFonts w:ascii="仿宋" w:hAnsi="仿宋" w:eastAsia="仿宋"/>
                <w:szCs w:val="21"/>
              </w:rPr>
              <w:t>Q0.3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11</w:t>
            </w:r>
          </w:p>
        </w:tc>
        <w:tc>
          <w:tcPr>
            <w:tcW w:w="904" w:type="dxa"/>
            <w:vAlign w:val="center"/>
          </w:tcPr>
          <w:p>
            <w:pPr>
              <w:rPr>
                <w:rFonts w:ascii="仿宋" w:hAnsi="仿宋" w:eastAsia="仿宋"/>
                <w:szCs w:val="21"/>
              </w:rPr>
            </w:pPr>
            <w:r>
              <w:rPr>
                <w:rFonts w:ascii="仿宋" w:hAnsi="仿宋" w:eastAsia="仿宋"/>
                <w:szCs w:val="21"/>
              </w:rPr>
              <w:t>I0.2</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27</w:t>
            </w:r>
          </w:p>
        </w:tc>
        <w:tc>
          <w:tcPr>
            <w:tcW w:w="915" w:type="dxa"/>
            <w:vAlign w:val="center"/>
          </w:tcPr>
          <w:p>
            <w:pPr>
              <w:rPr>
                <w:rFonts w:ascii="仿宋" w:hAnsi="仿宋" w:eastAsia="仿宋"/>
                <w:szCs w:val="21"/>
              </w:rPr>
            </w:pPr>
            <w:r>
              <w:rPr>
                <w:rFonts w:ascii="仿宋" w:hAnsi="仿宋" w:eastAsia="仿宋"/>
                <w:szCs w:val="21"/>
              </w:rPr>
              <w:t>Q0.4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12</w:t>
            </w:r>
          </w:p>
        </w:tc>
        <w:tc>
          <w:tcPr>
            <w:tcW w:w="904" w:type="dxa"/>
            <w:vAlign w:val="center"/>
          </w:tcPr>
          <w:p>
            <w:pPr>
              <w:rPr>
                <w:rFonts w:ascii="仿宋" w:hAnsi="仿宋" w:eastAsia="仿宋"/>
                <w:szCs w:val="21"/>
              </w:rPr>
            </w:pPr>
            <w:r>
              <w:rPr>
                <w:rFonts w:ascii="仿宋" w:hAnsi="仿宋" w:eastAsia="仿宋"/>
                <w:szCs w:val="21"/>
              </w:rPr>
              <w:t>I0.3</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28</w:t>
            </w:r>
          </w:p>
        </w:tc>
        <w:tc>
          <w:tcPr>
            <w:tcW w:w="915" w:type="dxa"/>
            <w:vAlign w:val="center"/>
          </w:tcPr>
          <w:p>
            <w:pPr>
              <w:rPr>
                <w:rFonts w:ascii="仿宋" w:hAnsi="仿宋" w:eastAsia="仿宋"/>
                <w:szCs w:val="21"/>
              </w:rPr>
            </w:pPr>
            <w:r>
              <w:rPr>
                <w:rFonts w:ascii="仿宋" w:hAnsi="仿宋" w:eastAsia="仿宋"/>
                <w:szCs w:val="21"/>
              </w:rPr>
              <w:t>Q0.5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13</w:t>
            </w:r>
          </w:p>
        </w:tc>
        <w:tc>
          <w:tcPr>
            <w:tcW w:w="904" w:type="dxa"/>
            <w:vAlign w:val="center"/>
          </w:tcPr>
          <w:p>
            <w:pPr>
              <w:rPr>
                <w:rFonts w:ascii="仿宋" w:hAnsi="仿宋" w:eastAsia="仿宋"/>
                <w:szCs w:val="21"/>
              </w:rPr>
            </w:pPr>
            <w:r>
              <w:rPr>
                <w:rFonts w:ascii="仿宋" w:hAnsi="仿宋" w:eastAsia="仿宋"/>
                <w:szCs w:val="21"/>
              </w:rPr>
              <w:t>I0.4</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29</w:t>
            </w:r>
          </w:p>
        </w:tc>
        <w:tc>
          <w:tcPr>
            <w:tcW w:w="915" w:type="dxa"/>
            <w:vAlign w:val="center"/>
          </w:tcPr>
          <w:p>
            <w:pPr>
              <w:rPr>
                <w:rFonts w:ascii="仿宋" w:hAnsi="仿宋" w:eastAsia="仿宋"/>
                <w:szCs w:val="21"/>
              </w:rPr>
            </w:pPr>
            <w:r>
              <w:rPr>
                <w:rFonts w:ascii="仿宋" w:hAnsi="仿宋" w:eastAsia="仿宋"/>
                <w:szCs w:val="21"/>
              </w:rPr>
              <w:t>Q0.6</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14</w:t>
            </w:r>
          </w:p>
        </w:tc>
        <w:tc>
          <w:tcPr>
            <w:tcW w:w="904" w:type="dxa"/>
            <w:vAlign w:val="center"/>
          </w:tcPr>
          <w:p>
            <w:pPr>
              <w:rPr>
                <w:rFonts w:ascii="仿宋" w:hAnsi="仿宋" w:eastAsia="仿宋"/>
                <w:szCs w:val="21"/>
              </w:rPr>
            </w:pPr>
            <w:r>
              <w:rPr>
                <w:rFonts w:ascii="仿宋" w:hAnsi="仿宋" w:eastAsia="仿宋"/>
                <w:szCs w:val="21"/>
              </w:rPr>
              <w:t>I0.5</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30</w:t>
            </w:r>
          </w:p>
        </w:tc>
        <w:tc>
          <w:tcPr>
            <w:tcW w:w="915" w:type="dxa"/>
            <w:vAlign w:val="center"/>
          </w:tcPr>
          <w:p>
            <w:pPr>
              <w:rPr>
                <w:rFonts w:ascii="仿宋" w:hAnsi="仿宋" w:eastAsia="仿宋"/>
                <w:szCs w:val="21"/>
              </w:rPr>
            </w:pPr>
            <w:r>
              <w:rPr>
                <w:rFonts w:ascii="仿宋" w:hAnsi="仿宋" w:eastAsia="仿宋"/>
                <w:szCs w:val="21"/>
              </w:rPr>
              <w:t>Q0.7</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15</w:t>
            </w:r>
          </w:p>
        </w:tc>
        <w:tc>
          <w:tcPr>
            <w:tcW w:w="904" w:type="dxa"/>
            <w:vAlign w:val="center"/>
          </w:tcPr>
          <w:p>
            <w:pPr>
              <w:rPr>
                <w:rFonts w:ascii="仿宋" w:hAnsi="仿宋" w:eastAsia="仿宋"/>
                <w:szCs w:val="21"/>
              </w:rPr>
            </w:pPr>
            <w:r>
              <w:rPr>
                <w:rFonts w:ascii="仿宋" w:hAnsi="仿宋" w:eastAsia="仿宋"/>
                <w:szCs w:val="21"/>
              </w:rPr>
              <w:t>I0.6</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31</w:t>
            </w:r>
          </w:p>
        </w:tc>
        <w:tc>
          <w:tcPr>
            <w:tcW w:w="915" w:type="dxa"/>
            <w:vAlign w:val="center"/>
          </w:tcPr>
          <w:p>
            <w:pPr>
              <w:rPr>
                <w:rFonts w:ascii="仿宋" w:hAnsi="仿宋" w:eastAsia="仿宋"/>
                <w:szCs w:val="21"/>
              </w:rPr>
            </w:pPr>
            <w:r>
              <w:rPr>
                <w:rFonts w:ascii="仿宋" w:hAnsi="仿宋" w:eastAsia="仿宋"/>
                <w:szCs w:val="21"/>
              </w:rPr>
              <w:t>Q1.0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bottom w:val="single" w:color="auto" w:sz="6" w:space="0"/>
            </w:tcBorders>
            <w:vAlign w:val="center"/>
          </w:tcPr>
          <w:p>
            <w:pPr>
              <w:rPr>
                <w:rFonts w:ascii="仿宋" w:hAnsi="仿宋" w:eastAsia="仿宋"/>
                <w:szCs w:val="21"/>
              </w:rPr>
            </w:pPr>
            <w:r>
              <w:rPr>
                <w:rFonts w:ascii="仿宋" w:hAnsi="仿宋" w:eastAsia="仿宋"/>
                <w:szCs w:val="21"/>
              </w:rPr>
              <w:t>16</w:t>
            </w:r>
          </w:p>
        </w:tc>
        <w:tc>
          <w:tcPr>
            <w:tcW w:w="904" w:type="dxa"/>
            <w:tcBorders>
              <w:bottom w:val="single" w:color="auto" w:sz="6" w:space="0"/>
            </w:tcBorders>
            <w:vAlign w:val="center"/>
          </w:tcPr>
          <w:p>
            <w:pPr>
              <w:rPr>
                <w:rFonts w:ascii="仿宋" w:hAnsi="仿宋" w:eastAsia="仿宋"/>
                <w:szCs w:val="21"/>
              </w:rPr>
            </w:pPr>
            <w:r>
              <w:rPr>
                <w:rFonts w:ascii="仿宋" w:hAnsi="仿宋" w:eastAsia="仿宋"/>
                <w:szCs w:val="21"/>
              </w:rPr>
              <w:t>I0.7</w:t>
            </w:r>
          </w:p>
        </w:tc>
        <w:tc>
          <w:tcPr>
            <w:tcW w:w="1223"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645"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tcBorders>
              <w:bottom w:val="single" w:color="auto" w:sz="6" w:space="0"/>
            </w:tcBorders>
            <w:vAlign w:val="center"/>
          </w:tcPr>
          <w:p>
            <w:pPr>
              <w:rPr>
                <w:rFonts w:ascii="仿宋" w:hAnsi="仿宋" w:eastAsia="仿宋"/>
                <w:szCs w:val="21"/>
              </w:rPr>
            </w:pPr>
            <w:r>
              <w:rPr>
                <w:rFonts w:ascii="仿宋" w:hAnsi="仿宋" w:eastAsia="仿宋"/>
                <w:szCs w:val="21"/>
              </w:rPr>
              <w:t>32</w:t>
            </w:r>
          </w:p>
        </w:tc>
        <w:tc>
          <w:tcPr>
            <w:tcW w:w="915" w:type="dxa"/>
            <w:tcBorders>
              <w:bottom w:val="single" w:color="auto" w:sz="6" w:space="0"/>
            </w:tcBorders>
            <w:vAlign w:val="center"/>
          </w:tcPr>
          <w:p>
            <w:pPr>
              <w:rPr>
                <w:rFonts w:ascii="仿宋" w:hAnsi="仿宋" w:eastAsia="仿宋"/>
                <w:szCs w:val="21"/>
              </w:rPr>
            </w:pPr>
            <w:r>
              <w:rPr>
                <w:rFonts w:ascii="仿宋" w:hAnsi="仿宋" w:eastAsia="仿宋"/>
                <w:szCs w:val="21"/>
              </w:rPr>
              <w:t>Q1.1</w:t>
            </w:r>
          </w:p>
        </w:tc>
        <w:tc>
          <w:tcPr>
            <w:tcW w:w="1275"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bl>
    <w:p>
      <w:pPr>
        <w:spacing w:line="360" w:lineRule="auto"/>
        <w:ind w:left="482"/>
        <w:rPr>
          <w:rFonts w:ascii="仿宋" w:hAnsi="仿宋" w:eastAsia="仿宋"/>
          <w:b/>
          <w:sz w:val="24"/>
          <w:szCs w:val="24"/>
        </w:rPr>
      </w:pPr>
      <w:r>
        <w:rPr>
          <w:rFonts w:hint="eastAsia" w:ascii="仿宋" w:hAnsi="仿宋" w:eastAsia="仿宋"/>
          <w:b/>
          <w:sz w:val="24"/>
          <w:szCs w:val="24"/>
        </w:rPr>
        <w:t>（3）继电器组的配置、布线与接线</w:t>
      </w:r>
    </w:p>
    <w:p>
      <w:pPr>
        <w:spacing w:line="300" w:lineRule="auto"/>
        <w:ind w:firstLine="480" w:firstLineChars="200"/>
        <w:jc w:val="center"/>
        <w:rPr>
          <w:rFonts w:ascii="仿宋" w:hAnsi="仿宋" w:eastAsia="仿宋"/>
          <w:sz w:val="24"/>
        </w:rPr>
      </w:pPr>
      <w:r>
        <w:rPr>
          <w:rFonts w:hint="eastAsia" w:ascii="仿宋" w:hAnsi="仿宋" w:eastAsia="仿宋"/>
          <w:sz w:val="24"/>
          <w:szCs w:val="24"/>
        </w:rPr>
        <w:object>
          <v:shape id="_x0000_i1029" o:spt="75" type="#_x0000_t75" style="height:222.5pt;width:415pt;" o:ole="t" filled="f" o:preferrelative="t" stroked="f" coordsize="21600,21600">
            <v:path/>
            <v:fill on="f" focussize="0,0"/>
            <v:stroke on="f" joinstyle="miter"/>
            <v:imagedata r:id="rId27" o:title=""/>
            <o:lock v:ext="edit" aspectratio="f"/>
            <w10:wrap type="none"/>
            <w10:anchorlock/>
          </v:shape>
          <o:OLEObject Type="Embed" ProgID="Visio.Drawing.11" ShapeID="_x0000_i1029" DrawAspect="Content" ObjectID="_1468075730" r:id="rId26">
            <o:LockedField>false</o:LockedField>
          </o:OLEObject>
        </w:object>
      </w:r>
      <w:r>
        <w:rPr>
          <w:rFonts w:hint="eastAsia" w:ascii="仿宋" w:hAnsi="仿宋" w:eastAsia="仿宋"/>
          <w:szCs w:val="21"/>
        </w:rPr>
        <w:t>图14   风力供电系统继电器接线图</w:t>
      </w:r>
    </w:p>
    <w:p>
      <w:pPr>
        <w:spacing w:line="300" w:lineRule="auto"/>
        <w:ind w:firstLine="480" w:firstLineChars="200"/>
        <w:rPr>
          <w:rFonts w:ascii="仿宋" w:hAnsi="仿宋" w:eastAsia="仿宋"/>
          <w:sz w:val="24"/>
        </w:rPr>
      </w:pPr>
      <w:r>
        <w:rPr>
          <w:rFonts w:hint="eastAsia" w:ascii="仿宋" w:hAnsi="仿宋" w:eastAsia="仿宋"/>
          <w:sz w:val="24"/>
          <w:szCs w:val="24"/>
        </w:rPr>
        <w:t>①将风力供电系统继电器</w:t>
      </w:r>
      <w:r>
        <w:rPr>
          <w:rFonts w:eastAsia="仿宋"/>
          <w:sz w:val="24"/>
          <w:szCs w:val="24"/>
        </w:rPr>
        <w:t>组从左向右分别定义为KA</w:t>
      </w:r>
      <w:r>
        <w:rPr>
          <w:rFonts w:hint="eastAsia" w:eastAsia="仿宋"/>
          <w:sz w:val="24"/>
          <w:szCs w:val="24"/>
        </w:rPr>
        <w:t>15</w:t>
      </w:r>
      <w:r>
        <w:rPr>
          <w:rFonts w:eastAsia="仿宋"/>
          <w:sz w:val="24"/>
          <w:szCs w:val="24"/>
        </w:rPr>
        <w:t>～KA1</w:t>
      </w:r>
      <w:r>
        <w:rPr>
          <w:rFonts w:hint="eastAsia" w:eastAsia="仿宋"/>
          <w:sz w:val="24"/>
          <w:szCs w:val="24"/>
        </w:rPr>
        <w:t>8</w:t>
      </w:r>
      <w:r>
        <w:rPr>
          <w:rFonts w:eastAsia="仿宋"/>
          <w:sz w:val="24"/>
          <w:szCs w:val="24"/>
        </w:rPr>
        <w:t>。其中</w:t>
      </w:r>
      <w:r>
        <w:rPr>
          <w:rFonts w:eastAsia="仿宋"/>
          <w:sz w:val="24"/>
        </w:rPr>
        <w:t>继电器KA</w:t>
      </w:r>
      <w:r>
        <w:rPr>
          <w:rFonts w:hint="eastAsia" w:eastAsia="仿宋"/>
          <w:sz w:val="24"/>
        </w:rPr>
        <w:t>15</w:t>
      </w:r>
      <w:r>
        <w:rPr>
          <w:rFonts w:eastAsia="仿宋"/>
          <w:sz w:val="24"/>
        </w:rPr>
        <w:t>用于风场顺时运动控制，KA1</w:t>
      </w:r>
      <w:r>
        <w:rPr>
          <w:rFonts w:hint="eastAsia" w:eastAsia="仿宋"/>
          <w:sz w:val="24"/>
        </w:rPr>
        <w:t>6</w:t>
      </w:r>
      <w:r>
        <w:rPr>
          <w:rFonts w:eastAsia="仿宋"/>
          <w:sz w:val="24"/>
        </w:rPr>
        <w:t>用于尾舵侧</w:t>
      </w:r>
      <w:r>
        <w:rPr>
          <w:rFonts w:hint="eastAsia" w:ascii="仿宋" w:hAnsi="仿宋" w:eastAsia="仿宋"/>
          <w:sz w:val="24"/>
        </w:rPr>
        <w:t>风偏航的控制</w:t>
      </w:r>
      <w:r>
        <w:rPr>
          <w:rFonts w:eastAsia="仿宋"/>
          <w:sz w:val="24"/>
        </w:rPr>
        <w:t>，继电器KA1</w:t>
      </w:r>
      <w:r>
        <w:rPr>
          <w:rFonts w:hint="eastAsia" w:eastAsia="仿宋"/>
          <w:sz w:val="24"/>
        </w:rPr>
        <w:t>7</w:t>
      </w:r>
      <w:r>
        <w:rPr>
          <w:rFonts w:eastAsia="仿宋"/>
          <w:sz w:val="24"/>
        </w:rPr>
        <w:t>用于风场逆时运动控制，KA1</w:t>
      </w:r>
      <w:r>
        <w:rPr>
          <w:rFonts w:hint="eastAsia" w:eastAsia="仿宋"/>
          <w:sz w:val="24"/>
        </w:rPr>
        <w:t>8</w:t>
      </w:r>
      <w:r>
        <w:rPr>
          <w:rFonts w:eastAsia="仿宋"/>
          <w:sz w:val="24"/>
        </w:rPr>
        <w:t>用于尾舵撤销侧风偏航控制</w:t>
      </w:r>
      <w:r>
        <w:rPr>
          <w:rFonts w:hint="eastAsia" w:ascii="仿宋" w:hAnsi="仿宋" w:eastAsia="仿宋"/>
          <w:sz w:val="24"/>
        </w:rPr>
        <w:t>。继电器组的接线见图14所示。</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②继电器布线与接线要有合理的线标套管，其中线标套管K13～K20用于互锁信号，线标套管不得与其它导线的线标套管号码重复命名（电源线除外）。</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二、风力发电机的特性测试（2分）</w:t>
      </w:r>
    </w:p>
    <w:p>
      <w:pPr>
        <w:spacing w:line="300" w:lineRule="auto"/>
        <w:ind w:firstLine="480" w:firstLineChars="200"/>
        <w:rPr>
          <w:rFonts w:ascii="仿宋" w:hAnsi="仿宋" w:eastAsia="仿宋"/>
          <w:sz w:val="24"/>
        </w:rPr>
      </w:pPr>
      <w:r>
        <w:rPr>
          <w:rFonts w:hint="eastAsia" w:ascii="仿宋" w:hAnsi="仿宋" w:eastAsia="仿宋"/>
          <w:sz w:val="24"/>
        </w:rPr>
        <w:t>1. 风力供电的输出参数测试</w:t>
      </w:r>
    </w:p>
    <w:p>
      <w:pPr>
        <w:spacing w:line="300" w:lineRule="auto"/>
        <w:ind w:firstLine="480" w:firstLineChars="200"/>
        <w:rPr>
          <w:rFonts w:ascii="仿宋" w:hAnsi="仿宋" w:eastAsia="仿宋"/>
          <w:sz w:val="24"/>
        </w:rPr>
      </w:pPr>
      <w:r>
        <w:rPr>
          <w:rFonts w:hint="eastAsia" w:ascii="仿宋" w:hAnsi="仿宋" w:eastAsia="仿宋"/>
          <w:sz w:val="24"/>
        </w:rPr>
        <w:t>将风力供电控制单元的选择开关拨向左边时，PLC处在手动控制状态，调节风力供电装置的水平轴永磁同步风力发电机正对轴流风机，调节轴流风机的频率，测试风力电站的输出参数，将下面测试的数据分别填在答题纸表4中，并在表中计算功率。</w:t>
      </w:r>
    </w:p>
    <w:p>
      <w:pPr>
        <w:spacing w:line="300" w:lineRule="auto"/>
        <w:ind w:firstLine="482" w:firstLineChars="200"/>
        <w:rPr>
          <w:rFonts w:ascii="仿宋" w:hAnsi="仿宋" w:eastAsia="仿宋"/>
          <w:sz w:val="24"/>
        </w:rPr>
      </w:pPr>
      <w:r>
        <w:rPr>
          <w:rFonts w:hint="eastAsia" w:ascii="仿宋" w:hAnsi="仿宋" w:eastAsia="仿宋"/>
          <w:b/>
          <w:sz w:val="24"/>
        </w:rPr>
        <w:t>要求：</w:t>
      </w:r>
      <w:r>
        <w:rPr>
          <w:rFonts w:hint="eastAsia" w:ascii="仿宋" w:hAnsi="仿宋" w:eastAsia="仿宋"/>
          <w:sz w:val="24"/>
        </w:rPr>
        <w:t>调节轴流风机频率为50Hz，调节风力供电系统的可调变阻器负载，测试时要求该负载从开路逐渐变化到短路。记录对应的电压、电流值，填写在答题纸表4所示的风力供电输出电压和输出电流值，每次记录的对应的电压值和电流值为一组，记录16组。</w:t>
      </w:r>
    </w:p>
    <w:p>
      <w:pPr>
        <w:numPr>
          <w:ilvl w:val="0"/>
          <w:numId w:val="0"/>
        </w:numPr>
        <w:spacing w:line="300" w:lineRule="auto"/>
        <w:ind w:firstLine="482" w:firstLineChars="200"/>
        <w:rPr>
          <w:rFonts w:ascii="仿宋" w:hAnsi="仿宋" w:eastAsia="仿宋"/>
          <w:b/>
          <w:sz w:val="24"/>
          <w:szCs w:val="24"/>
        </w:rPr>
      </w:pPr>
      <w:r>
        <w:rPr>
          <w:rFonts w:hint="eastAsia" w:ascii="仿宋" w:hAnsi="仿宋" w:eastAsia="仿宋"/>
          <w:b/>
          <w:sz w:val="24"/>
          <w:szCs w:val="24"/>
          <w:lang w:val="en-US" w:eastAsia="zh-CN"/>
        </w:rPr>
        <w:t>三、</w:t>
      </w:r>
      <w:r>
        <w:rPr>
          <w:rFonts w:hint="eastAsia" w:ascii="仿宋" w:hAnsi="仿宋" w:eastAsia="仿宋"/>
          <w:b/>
          <w:sz w:val="24"/>
          <w:szCs w:val="24"/>
        </w:rPr>
        <w:t>风电场的编程与调试（7分）</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风力</w:t>
      </w:r>
      <w:r>
        <w:rPr>
          <w:rFonts w:ascii="仿宋" w:hAnsi="仿宋" w:eastAsia="仿宋"/>
          <w:sz w:val="24"/>
        </w:rPr>
        <w:t>供电控制单元的选择开关有两个状态，选择开关拨向手动控制状态</w:t>
      </w:r>
      <w:r>
        <w:rPr>
          <w:rFonts w:hint="eastAsia" w:ascii="仿宋" w:hAnsi="仿宋" w:eastAsia="仿宋"/>
          <w:sz w:val="24"/>
        </w:rPr>
        <w:t>时</w:t>
      </w:r>
      <w:r>
        <w:rPr>
          <w:rFonts w:ascii="仿宋" w:hAnsi="仿宋" w:eastAsia="仿宋"/>
          <w:sz w:val="24"/>
        </w:rPr>
        <w:t>，可以进行</w:t>
      </w:r>
      <w:r>
        <w:rPr>
          <w:rFonts w:hint="eastAsia" w:ascii="仿宋" w:hAnsi="仿宋" w:eastAsia="仿宋"/>
          <w:sz w:val="24"/>
        </w:rPr>
        <w:t>风场运动和侧风偏航</w:t>
      </w:r>
      <w:r>
        <w:rPr>
          <w:rFonts w:ascii="仿宋" w:hAnsi="仿宋" w:eastAsia="仿宋"/>
          <w:sz w:val="24"/>
        </w:rPr>
        <w:t>运动</w:t>
      </w:r>
      <w:r>
        <w:rPr>
          <w:rFonts w:hint="eastAsia" w:ascii="仿宋" w:hAnsi="仿宋" w:eastAsia="仿宋"/>
          <w:sz w:val="24"/>
        </w:rPr>
        <w:t>的手动调试；</w:t>
      </w:r>
      <w:r>
        <w:rPr>
          <w:rFonts w:ascii="仿宋" w:hAnsi="仿宋" w:eastAsia="仿宋"/>
          <w:sz w:val="24"/>
        </w:rPr>
        <w:t>PLC</w:t>
      </w:r>
      <w:r>
        <w:rPr>
          <w:rFonts w:hint="eastAsia" w:ascii="仿宋" w:hAnsi="仿宋" w:eastAsia="仿宋"/>
          <w:sz w:val="24"/>
        </w:rPr>
        <w:t>处在自动控制状态下，可以完成单循环控制。</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1.手动调试</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顺时按钮，风场运动机构箱顺时移动</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顺时按钮指示灯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风场运动机构箱顺时移动到限位开关时，顺时按钮指示灯熄灭，风场运动机构箱停止移动。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w:t>
      </w:r>
      <w:r>
        <w:rPr>
          <w:rFonts w:ascii="仿宋" w:hAnsi="仿宋" w:eastAsia="仿宋"/>
          <w:sz w:val="24"/>
        </w:rPr>
        <w:t>处在手动控制状态时，按</w:t>
      </w:r>
      <w:r>
        <w:rPr>
          <w:rFonts w:hint="eastAsia" w:ascii="仿宋" w:hAnsi="仿宋" w:eastAsia="仿宋"/>
          <w:sz w:val="24"/>
        </w:rPr>
        <w:t>下逆</w:t>
      </w:r>
      <w:r>
        <w:rPr>
          <w:rFonts w:ascii="仿宋" w:hAnsi="仿宋" w:eastAsia="仿宋"/>
          <w:sz w:val="24"/>
        </w:rPr>
        <w:t>时按钮，风场运动机构箱</w:t>
      </w:r>
      <w:r>
        <w:rPr>
          <w:rFonts w:hint="eastAsia" w:ascii="仿宋" w:hAnsi="仿宋" w:eastAsia="仿宋"/>
          <w:sz w:val="24"/>
        </w:rPr>
        <w:t>逆</w:t>
      </w:r>
      <w:r>
        <w:rPr>
          <w:rFonts w:ascii="仿宋" w:hAnsi="仿宋" w:eastAsia="仿宋"/>
          <w:sz w:val="24"/>
        </w:rPr>
        <w:t>时移动</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同时逆</w:t>
      </w:r>
      <w:r>
        <w:rPr>
          <w:rFonts w:ascii="仿宋" w:hAnsi="仿宋" w:eastAsia="仿宋"/>
          <w:sz w:val="24"/>
        </w:rPr>
        <w:t>时按钮指示灯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w:t>
      </w:r>
      <w:r>
        <w:rPr>
          <w:rFonts w:hint="eastAsia" w:ascii="仿宋" w:hAnsi="仿宋" w:eastAsia="仿宋"/>
          <w:sz w:val="24"/>
        </w:rPr>
        <w:t>逆</w:t>
      </w:r>
      <w:r>
        <w:rPr>
          <w:rFonts w:ascii="仿宋" w:hAnsi="仿宋" w:eastAsia="仿宋"/>
          <w:sz w:val="24"/>
        </w:rPr>
        <w:t>时移动到限位开关时，</w:t>
      </w:r>
      <w:r>
        <w:rPr>
          <w:rFonts w:hint="eastAsia" w:ascii="仿宋" w:hAnsi="仿宋" w:eastAsia="仿宋"/>
          <w:sz w:val="24"/>
        </w:rPr>
        <w:t>逆</w:t>
      </w:r>
      <w:r>
        <w:rPr>
          <w:rFonts w:ascii="仿宋" w:hAnsi="仿宋" w:eastAsia="仿宋"/>
          <w:sz w:val="24"/>
        </w:rPr>
        <w:t>时按钮指示灯熄灭，风场运动机构箱停止移动。</w:t>
      </w:r>
    </w:p>
    <w:p>
      <w:pPr>
        <w:numPr>
          <w:ilvl w:val="0"/>
          <w:numId w:val="3"/>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偏航按钮，风力发电机作侧风偏航动作</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侧风偏航90°到位开关时，偏航按钮指示灯熄灭，侧风偏航动作停止。</w:t>
      </w:r>
    </w:p>
    <w:p>
      <w:pPr>
        <w:numPr>
          <w:ilvl w:val="0"/>
          <w:numId w:val="3"/>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下恢复</w:t>
      </w:r>
      <w:r>
        <w:rPr>
          <w:rFonts w:ascii="仿宋" w:hAnsi="仿宋" w:eastAsia="仿宋"/>
          <w:sz w:val="24"/>
        </w:rPr>
        <w:t>按钮，风力发电机作撤销侧风偏航动作</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恢复按钮指示灯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停止</w:t>
      </w:r>
      <w:r>
        <w:rPr>
          <w:rFonts w:ascii="仿宋" w:hAnsi="仿宋" w:eastAsia="仿宋"/>
          <w:sz w:val="24"/>
        </w:rPr>
        <w:t>时，恢复按钮指示灯熄灭，撤销侧风偏航停止</w:t>
      </w:r>
      <w:r>
        <w:rPr>
          <w:rFonts w:hint="eastAsia" w:ascii="仿宋" w:hAnsi="仿宋" w:eastAsia="仿宋"/>
          <w:sz w:val="24"/>
        </w:rPr>
        <w:t xml:space="preserve">。 </w:t>
      </w:r>
    </w:p>
    <w:p>
      <w:pPr>
        <w:spacing w:line="300" w:lineRule="auto"/>
        <w:ind w:firstLine="480"/>
        <w:rPr>
          <w:rFonts w:ascii="仿宋" w:hAnsi="仿宋" w:eastAsia="仿宋"/>
          <w:sz w:val="24"/>
        </w:rPr>
      </w:pPr>
      <w:r>
        <w:rPr>
          <w:rFonts w:hint="eastAsia" w:ascii="仿宋" w:hAnsi="仿宋" w:eastAsia="仿宋"/>
          <w:sz w:val="24"/>
        </w:rPr>
        <w:t>2.单循环调试</w:t>
      </w:r>
    </w:p>
    <w:p>
      <w:pPr>
        <w:spacing w:line="300" w:lineRule="auto"/>
        <w:ind w:firstLine="480"/>
        <w:rPr>
          <w:rFonts w:ascii="仿宋" w:hAnsi="仿宋" w:eastAsia="仿宋"/>
          <w:sz w:val="24"/>
        </w:rPr>
      </w:pPr>
      <w:r>
        <w:rPr>
          <w:rFonts w:hint="eastAsia" w:ascii="仿宋" w:hAnsi="仿宋" w:eastAsia="仿宋"/>
          <w:sz w:val="24"/>
        </w:rPr>
        <w:t>（1）PLC处在自动控制状态时，按下顺时按钮，</w:t>
      </w:r>
      <w:r>
        <w:rPr>
          <w:rFonts w:ascii="仿宋" w:hAnsi="仿宋" w:eastAsia="仿宋"/>
          <w:sz w:val="24"/>
        </w:rPr>
        <w:t>风场运动机构箱</w:t>
      </w:r>
      <w:r>
        <w:rPr>
          <w:rFonts w:hint="eastAsia" w:ascii="仿宋" w:hAnsi="仿宋" w:eastAsia="仿宋"/>
          <w:sz w:val="24"/>
        </w:rPr>
        <w:t>连续顺时移动，同时</w:t>
      </w:r>
      <w:r>
        <w:rPr>
          <w:rFonts w:ascii="仿宋" w:hAnsi="仿宋" w:eastAsia="仿宋"/>
          <w:sz w:val="24"/>
        </w:rPr>
        <w:t>顺时按钮指示灯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顺时</w:t>
      </w:r>
      <w:r>
        <w:rPr>
          <w:rFonts w:ascii="仿宋" w:hAnsi="仿宋" w:eastAsia="仿宋"/>
          <w:sz w:val="24"/>
        </w:rPr>
        <w:t>限位开关</w:t>
      </w:r>
      <w:r>
        <w:rPr>
          <w:rFonts w:hint="eastAsia" w:ascii="仿宋" w:hAnsi="仿宋" w:eastAsia="仿宋"/>
          <w:sz w:val="24"/>
        </w:rPr>
        <w:t>，顺时移动停止，在此过程中按下停止按钮或急停按钮，</w:t>
      </w:r>
      <w:r>
        <w:rPr>
          <w:rFonts w:ascii="仿宋" w:hAnsi="仿宋" w:eastAsia="仿宋"/>
          <w:sz w:val="24"/>
        </w:rPr>
        <w:t>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（2）PLC处在自动控制状态时，按下逆时按钮，</w:t>
      </w:r>
      <w:r>
        <w:rPr>
          <w:rFonts w:ascii="仿宋" w:hAnsi="仿宋" w:eastAsia="仿宋"/>
          <w:sz w:val="24"/>
        </w:rPr>
        <w:t>风场运动机构箱</w:t>
      </w:r>
      <w:r>
        <w:rPr>
          <w:rFonts w:hint="eastAsia" w:ascii="仿宋" w:hAnsi="仿宋" w:eastAsia="仿宋"/>
          <w:sz w:val="24"/>
        </w:rPr>
        <w:t>连续逆时移动，同时逆</w:t>
      </w:r>
      <w:r>
        <w:rPr>
          <w:rFonts w:ascii="仿宋" w:hAnsi="仿宋" w:eastAsia="仿宋"/>
          <w:sz w:val="24"/>
        </w:rPr>
        <w:t>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逆时</w:t>
      </w:r>
      <w:r>
        <w:rPr>
          <w:rFonts w:ascii="仿宋" w:hAnsi="仿宋" w:eastAsia="仿宋"/>
          <w:sz w:val="24"/>
        </w:rPr>
        <w:t>限位开关</w:t>
      </w:r>
      <w:r>
        <w:rPr>
          <w:rFonts w:hint="eastAsia" w:ascii="仿宋" w:hAnsi="仿宋" w:eastAsia="仿宋"/>
          <w:sz w:val="24"/>
        </w:rPr>
        <w:t>，逆时移动停止，在此过程中按下停止按钮或急停按钮，逆</w:t>
      </w:r>
      <w:r>
        <w:rPr>
          <w:rFonts w:ascii="仿宋" w:hAnsi="仿宋" w:eastAsia="仿宋"/>
          <w:sz w:val="24"/>
        </w:rPr>
        <w:t>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（3）PLC处在自动控制状态时，按下</w:t>
      </w:r>
      <w:r>
        <w:rPr>
          <w:rFonts w:ascii="仿宋" w:hAnsi="仿宋" w:eastAsia="仿宋"/>
          <w:sz w:val="24"/>
        </w:rPr>
        <w:t>偏航按钮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作侧风偏航动作</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常亮，到达</w:t>
      </w:r>
      <w:r>
        <w:rPr>
          <w:rFonts w:ascii="仿宋" w:hAnsi="仿宋" w:eastAsia="仿宋"/>
          <w:sz w:val="24"/>
        </w:rPr>
        <w:t>侧风偏航90°到位开关</w:t>
      </w:r>
      <w:r>
        <w:rPr>
          <w:rFonts w:hint="eastAsia" w:ascii="仿宋" w:hAnsi="仿宋" w:eastAsia="仿宋"/>
          <w:sz w:val="24"/>
        </w:rPr>
        <w:t>位置时，</w:t>
      </w:r>
      <w:r>
        <w:rPr>
          <w:rFonts w:ascii="仿宋" w:hAnsi="仿宋" w:eastAsia="仿宋"/>
          <w:sz w:val="24"/>
        </w:rPr>
        <w:t>偏航按钮指示灯熄灭，侧风偏航动作停止</w:t>
      </w:r>
      <w:r>
        <w:rPr>
          <w:rFonts w:hint="eastAsia" w:ascii="仿宋" w:hAnsi="仿宋" w:eastAsia="仿宋"/>
          <w:sz w:val="24"/>
        </w:rPr>
        <w:t>；在此过程中按下停止按钮或急停按钮，</w:t>
      </w:r>
      <w:r>
        <w:rPr>
          <w:rFonts w:ascii="仿宋" w:hAnsi="仿宋" w:eastAsia="仿宋"/>
          <w:sz w:val="24"/>
        </w:rPr>
        <w:t>偏航按钮指示灯熄灭，</w:t>
      </w:r>
      <w:r>
        <w:rPr>
          <w:rFonts w:hint="eastAsia" w:ascii="仿宋" w:hAnsi="仿宋" w:eastAsia="仿宋"/>
          <w:sz w:val="24"/>
        </w:rPr>
        <w:t>偏航动作停止</w:t>
      </w:r>
      <w:r>
        <w:rPr>
          <w:rFonts w:ascii="仿宋" w:hAnsi="仿宋" w:eastAsia="仿宋"/>
          <w:sz w:val="24"/>
        </w:rPr>
        <w:t>。</w:t>
      </w:r>
    </w:p>
    <w:p>
      <w:pPr>
        <w:spacing w:line="300" w:lineRule="auto"/>
        <w:ind w:firstLine="480" w:firstLineChars="200"/>
        <w:rPr>
          <w:rFonts w:ascii="仿宋" w:hAnsi="仿宋" w:eastAsia="仿宋"/>
          <w:sz w:val="24"/>
        </w:rPr>
      </w:pPr>
      <w:r>
        <w:rPr>
          <w:rFonts w:hint="eastAsia" w:ascii="仿宋" w:hAnsi="仿宋" w:eastAsia="仿宋"/>
          <w:sz w:val="24"/>
        </w:rPr>
        <w:t>（4)PLC处在自动控制状态时，按下恢复</w:t>
      </w:r>
      <w:r>
        <w:rPr>
          <w:rFonts w:ascii="仿宋" w:hAnsi="仿宋" w:eastAsia="仿宋"/>
          <w:sz w:val="24"/>
        </w:rPr>
        <w:t>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作撤销侧风偏航动作</w:t>
      </w:r>
      <w:r>
        <w:rPr>
          <w:rFonts w:hint="eastAsia" w:ascii="仿宋" w:hAnsi="仿宋" w:eastAsia="仿宋"/>
          <w:sz w:val="24"/>
        </w:rPr>
        <w:t>，同时恢复</w:t>
      </w:r>
      <w:r>
        <w:rPr>
          <w:rFonts w:ascii="仿宋" w:hAnsi="仿宋" w:eastAsia="仿宋"/>
          <w:sz w:val="24"/>
        </w:rPr>
        <w:t>按钮指示灯</w:t>
      </w:r>
      <w:r>
        <w:rPr>
          <w:rFonts w:hint="eastAsia" w:ascii="仿宋" w:hAnsi="仿宋" w:eastAsia="仿宋"/>
          <w:sz w:val="24"/>
        </w:rPr>
        <w:t>常亮，当</w:t>
      </w:r>
      <w:r>
        <w:rPr>
          <w:rFonts w:ascii="仿宋" w:hAnsi="仿宋" w:eastAsia="仿宋"/>
          <w:sz w:val="24"/>
        </w:rPr>
        <w:t>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时，</w:t>
      </w:r>
      <w:r>
        <w:rPr>
          <w:rFonts w:ascii="仿宋" w:hAnsi="仿宋" w:eastAsia="仿宋"/>
          <w:sz w:val="24"/>
        </w:rPr>
        <w:t>恢复按钮指示灯熄灭，撤销侧风偏</w:t>
      </w:r>
      <w:r>
        <w:rPr>
          <w:rFonts w:hint="eastAsia" w:ascii="仿宋" w:hAnsi="仿宋" w:eastAsia="仿宋"/>
          <w:sz w:val="24"/>
        </w:rPr>
        <w:t>航停止。在此过程中按下停止按钮或急停按钮，恢复偏航按钮指示灯熄灭，恢复偏航动作停止。</w:t>
      </w:r>
    </w:p>
    <w:p>
      <w:pPr>
        <w:spacing w:line="300" w:lineRule="auto"/>
        <w:ind w:firstLine="480" w:firstLineChars="200"/>
        <w:rPr>
          <w:rFonts w:ascii="仿宋" w:hAnsi="仿宋" w:eastAsia="仿宋"/>
          <w:sz w:val="24"/>
        </w:rPr>
      </w:pPr>
      <w:r>
        <w:rPr>
          <w:rFonts w:hint="eastAsia" w:ascii="仿宋" w:hAnsi="仿宋" w:eastAsia="仿宋"/>
          <w:sz w:val="24"/>
        </w:rPr>
        <w:t>说明：在上位机的风光互补发电系统运营管理界面上，按下界面中风力供电系统的面板操作控件，风力电站也能完成相应的手动和单循环控制。</w:t>
      </w:r>
    </w:p>
    <w:p>
      <w:pPr>
        <w:spacing w:line="300" w:lineRule="auto"/>
        <w:ind w:firstLine="480" w:firstLineChars="200"/>
        <w:rPr>
          <w:rFonts w:ascii="仿宋" w:hAnsi="仿宋" w:eastAsia="仿宋"/>
          <w:sz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rPr>
          <w:rFonts w:ascii="宋体" w:hAnsi="宋体"/>
          <w:b/>
          <w:bCs/>
          <w:sz w:val="24"/>
          <w:szCs w:val="24"/>
        </w:rPr>
      </w:pPr>
    </w:p>
    <w:p>
      <w:pPr>
        <w:spacing w:line="300" w:lineRule="auto"/>
        <w:ind w:firstLine="482" w:firstLineChars="200"/>
        <w:rPr>
          <w:rFonts w:hint="default" w:ascii="仿宋" w:hAnsi="仿宋" w:eastAsia="仿宋"/>
          <w:b/>
          <w:bCs/>
          <w:sz w:val="24"/>
          <w:szCs w:val="24"/>
          <w:lang w:val="en-US" w:eastAsia="zh-CN"/>
        </w:rPr>
      </w:pPr>
      <w:r>
        <w:rPr>
          <w:rFonts w:hint="eastAsia" w:ascii="仿宋" w:hAnsi="仿宋" w:eastAsia="仿宋"/>
          <w:b/>
          <w:bCs/>
          <w:sz w:val="24"/>
          <w:szCs w:val="24"/>
        </w:rPr>
        <w:t>任务四：风光互补发电系统保养与维护</w:t>
      </w:r>
      <w:r>
        <w:rPr>
          <w:rFonts w:hint="eastAsia" w:ascii="仿宋" w:hAnsi="仿宋" w:eastAsia="仿宋"/>
          <w:b/>
          <w:bCs/>
          <w:sz w:val="24"/>
          <w:szCs w:val="24"/>
          <w:lang w:eastAsia="zh-CN"/>
        </w:rPr>
        <w:t>（</w:t>
      </w:r>
      <w:r>
        <w:rPr>
          <w:rFonts w:hint="eastAsia" w:ascii="仿宋" w:hAnsi="仿宋" w:eastAsia="仿宋"/>
          <w:b/>
          <w:bCs/>
          <w:sz w:val="24"/>
          <w:szCs w:val="24"/>
          <w:lang w:val="en-US" w:eastAsia="zh-CN"/>
        </w:rPr>
        <w:t>10%)</w:t>
      </w:r>
    </w:p>
    <w:p>
      <w:pPr>
        <w:spacing w:line="300" w:lineRule="auto"/>
        <w:ind w:firstLine="480" w:firstLineChars="200"/>
        <w:rPr>
          <w:rFonts w:ascii="仿宋_GB2312" w:hAnsi="仿宋_GB2312" w:eastAsia="仿宋_GB2312" w:cs="仿宋_GB2312"/>
          <w:kern w:val="0"/>
          <w:sz w:val="24"/>
        </w:rPr>
      </w:pPr>
      <w:r>
        <w:rPr>
          <w:rFonts w:hint="eastAsia" w:ascii="仿宋_GB2312" w:hAnsi="仿宋_GB2312" w:eastAsia="仿宋_GB2312" w:cs="仿宋_GB2312"/>
          <w:kern w:val="0"/>
          <w:sz w:val="24"/>
        </w:rPr>
        <w:t>对已搭建好的二个光伏电站和风电场进行保养维护，对安装线路和设备运行状态进行全面检查，对1号光伏电站、2号光伏电站和风电场设备作保养，保养范围：光伏组件及支架、风机、配电柜及线路、控制器、逆变器、蓄电池等，填写保养记录表表5、6、7，确保风光互补发电系统设备运行状态良好，填写系统设备运行状态表8。</w:t>
      </w: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 xml:space="preserve">1号光伏电站保养记录单表5 </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w:t>
            </w:r>
            <w:r>
              <w:rPr>
                <w:rFonts w:hint="eastAsia"/>
                <w:b/>
                <w:bCs/>
                <w:color w:val="000000"/>
                <w:szCs w:val="21"/>
              </w:rPr>
              <w:t>、</w:t>
            </w:r>
            <w:r>
              <w:rPr>
                <w:b/>
                <w:bCs/>
                <w:color w:val="000000"/>
                <w:szCs w:val="21"/>
              </w:rPr>
              <w:t>处理方法</w:t>
            </w:r>
            <w:r>
              <w:rPr>
                <w:rFonts w:hint="eastAsia"/>
                <w:b/>
                <w:bCs/>
                <w:color w:val="000000"/>
                <w:szCs w:val="21"/>
              </w:rPr>
              <w:t>及用时</w:t>
            </w:r>
            <w:r>
              <w:rPr>
                <w:b/>
                <w:bCs/>
                <w:color w:val="000000"/>
                <w:szCs w:val="21"/>
              </w:rPr>
              <w:t>)</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602" w:firstLineChars="200"/>
        <w:jc w:val="center"/>
        <w:rPr>
          <w:rFonts w:eastAsia="仿宋_GB2312"/>
          <w:b/>
          <w:sz w:val="30"/>
          <w:szCs w:val="30"/>
        </w:rPr>
      </w:pPr>
      <w:r>
        <w:rPr>
          <w:rFonts w:hint="eastAsia" w:eastAsia="仿宋_GB2312"/>
          <w:b/>
          <w:sz w:val="30"/>
          <w:szCs w:val="30"/>
        </w:rPr>
        <w:t xml:space="preserve">                 </w:t>
      </w: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2号光伏电站保养记录单表6</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480" w:firstLineChars="200"/>
        <w:jc w:val="center"/>
        <w:rPr>
          <w:rFonts w:ascii="仿宋_GB2312" w:hAnsi="仿宋_GB2312" w:eastAsia="仿宋_GB2312" w:cs="仿宋_GB2312"/>
          <w:kern w:val="0"/>
          <w:sz w:val="24"/>
        </w:rPr>
      </w:pP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风电场保养记录单表7</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exact"/>
        <w:jc w:val="center"/>
        <w:rPr>
          <w:rFonts w:eastAsia="仿宋_GB2312"/>
          <w:b/>
          <w:sz w:val="30"/>
          <w:szCs w:val="30"/>
        </w:rPr>
      </w:pPr>
    </w:p>
    <w:p>
      <w:pPr>
        <w:spacing w:line="300" w:lineRule="auto"/>
        <w:ind w:firstLine="480" w:firstLineChars="200"/>
        <w:rPr>
          <w:rFonts w:ascii="仿宋_GB2312" w:hAnsi="仿宋_GB2312" w:eastAsia="仿宋_GB2312" w:cs="仿宋_GB2312"/>
          <w:kern w:val="0"/>
          <w:sz w:val="24"/>
        </w:rPr>
      </w:pP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风光互补发电系统设备运行状态表8</w:t>
      </w:r>
    </w:p>
    <w:tbl>
      <w:tblPr>
        <w:tblStyle w:val="5"/>
        <w:tblpPr w:leftFromText="180" w:rightFromText="180" w:vertAnchor="text" w:horzAnchor="page" w:tblpX="2197" w:tblpY="262"/>
        <w:tblOverlap w:val="never"/>
        <w:tblW w:w="80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运行状态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p>
        </w:tc>
      </w:tr>
    </w:tbl>
    <w:p>
      <w:pPr>
        <w:spacing w:line="300" w:lineRule="auto"/>
        <w:ind w:firstLine="480" w:firstLineChars="200"/>
        <w:rPr>
          <w:rFonts w:ascii="仿宋_GB2312" w:hAnsi="仿宋_GB2312" w:eastAsia="仿宋_GB2312" w:cs="仿宋_GB2312"/>
          <w:kern w:val="0"/>
          <w:sz w:val="24"/>
        </w:rPr>
      </w:pPr>
    </w:p>
    <w:p>
      <w:pPr>
        <w:spacing w:line="300" w:lineRule="auto"/>
        <w:ind w:firstLine="482" w:firstLineChars="200"/>
        <w:rPr>
          <w:rFonts w:ascii="宋体" w:hAnsi="宋体"/>
          <w:b/>
          <w:bCs/>
          <w:sz w:val="24"/>
          <w:szCs w:val="24"/>
        </w:rPr>
      </w:pPr>
    </w:p>
    <w:p>
      <w:pPr>
        <w:spacing w:line="300" w:lineRule="auto"/>
        <w:ind w:firstLine="482" w:firstLineChars="200"/>
        <w:rPr>
          <w:rFonts w:hint="eastAsia" w:ascii="仿宋" w:hAnsi="仿宋" w:eastAsia="仿宋" w:cs="仿宋"/>
          <w:b/>
          <w:bCs/>
          <w:sz w:val="24"/>
          <w:szCs w:val="24"/>
        </w:rPr>
      </w:pPr>
      <w:bookmarkStart w:id="1" w:name="_GoBack"/>
      <w:r>
        <w:rPr>
          <w:rFonts w:hint="eastAsia" w:ascii="仿宋" w:hAnsi="仿宋" w:eastAsia="仿宋" w:cs="仿宋"/>
          <w:b/>
          <w:bCs/>
          <w:sz w:val="24"/>
          <w:szCs w:val="24"/>
        </w:rPr>
        <w:t>任务五：风光互补系统调度运营管理(20%)</w:t>
      </w:r>
    </w:p>
    <w:bookmarkEnd w:id="1"/>
    <w:p>
      <w:pPr>
        <w:spacing w:line="300" w:lineRule="auto"/>
        <w:ind w:firstLine="482" w:firstLineChars="200"/>
        <w:rPr>
          <w:rFonts w:ascii="仿宋" w:hAnsi="仿宋" w:eastAsia="仿宋"/>
          <w:b/>
          <w:sz w:val="24"/>
          <w:szCs w:val="24"/>
        </w:rPr>
      </w:pPr>
      <w:r>
        <w:rPr>
          <w:rFonts w:hint="eastAsia" w:ascii="仿宋" w:hAnsi="仿宋" w:eastAsia="仿宋"/>
          <w:b/>
          <w:color w:val="000000"/>
          <w:sz w:val="24"/>
          <w:szCs w:val="24"/>
        </w:rPr>
        <w:t>一、逆变与负载系统的安装与接线（3分）</w:t>
      </w:r>
    </w:p>
    <w:p>
      <w:pPr>
        <w:spacing w:line="360" w:lineRule="auto"/>
        <w:ind w:firstLine="482" w:firstLineChars="200"/>
        <w:jc w:val="center"/>
        <w:rPr>
          <w:rFonts w:ascii="仿宋" w:hAnsi="仿宋" w:eastAsia="仿宋"/>
          <w:b/>
          <w:sz w:val="24"/>
          <w:szCs w:val="24"/>
        </w:rPr>
      </w:pPr>
      <w:r>
        <w:rPr>
          <w:rFonts w:ascii="仿宋" w:hAnsi="仿宋" w:eastAsia="仿宋"/>
          <w:b/>
          <w:sz w:val="24"/>
          <w:szCs w:val="24"/>
        </w:rPr>
        <w:object>
          <v:shape id="_x0000_i1030" o:spt="75" type="#_x0000_t75" style="height:243.5pt;width:188pt;" o:ole="t" filled="f" o:preferrelative="t" stroked="f" coordsize="21600,21600">
            <v:path/>
            <v:fill on="f" focussize="0,0"/>
            <v:stroke on="f" joinstyle="miter"/>
            <v:imagedata r:id="rId29" o:title=""/>
            <o:lock v:ext="edit" aspectratio="f"/>
            <w10:wrap type="none"/>
            <w10:anchorlock/>
          </v:shape>
          <o:OLEObject Type="Embed" ProgID="Visio.Drawing.11" ShapeID="_x0000_i1030" DrawAspect="Content" ObjectID="_1468075731" r:id="rId28">
            <o:LockedField>false</o:LockedField>
          </o:OLEObject>
        </w:object>
      </w:r>
    </w:p>
    <w:p>
      <w:pPr>
        <w:spacing w:line="300" w:lineRule="auto"/>
        <w:ind w:firstLine="420" w:firstLineChars="200"/>
        <w:jc w:val="center"/>
        <w:rPr>
          <w:rFonts w:ascii="仿宋" w:hAnsi="仿宋" w:eastAsia="仿宋"/>
          <w:szCs w:val="21"/>
        </w:rPr>
      </w:pPr>
      <w:r>
        <w:rPr>
          <w:rFonts w:hint="eastAsia" w:ascii="仿宋" w:hAnsi="仿宋" w:eastAsia="仿宋"/>
          <w:szCs w:val="21"/>
        </w:rPr>
        <w:t>图15  逆变与负载系统接线图</w:t>
      </w:r>
    </w:p>
    <w:p>
      <w:pPr>
        <w:spacing w:line="300" w:lineRule="auto"/>
        <w:ind w:firstLine="480" w:firstLineChars="200"/>
        <w:rPr>
          <w:rFonts w:ascii="仿宋" w:hAnsi="仿宋" w:eastAsia="仿宋"/>
          <w:color w:val="000000"/>
          <w:sz w:val="24"/>
          <w:szCs w:val="24"/>
        </w:rPr>
      </w:pPr>
      <w:r>
        <w:rPr>
          <w:rFonts w:hint="eastAsia" w:ascii="仿宋" w:hAnsi="仿宋" w:eastAsia="仿宋"/>
          <w:color w:val="000000"/>
          <w:sz w:val="24"/>
          <w:szCs w:val="24"/>
        </w:rPr>
        <w:t>按照图15所示电路，完成逆变与负载系统中负载的接线。接线要求同光伏电站的相关要求。</w:t>
      </w:r>
    </w:p>
    <w:p>
      <w:pPr>
        <w:spacing w:line="300" w:lineRule="auto"/>
        <w:ind w:firstLine="482" w:firstLineChars="200"/>
        <w:rPr>
          <w:rFonts w:ascii="仿宋" w:hAnsi="仿宋" w:eastAsia="仿宋"/>
          <w:b/>
          <w:bCs/>
          <w:color w:val="000000"/>
          <w:sz w:val="24"/>
          <w:szCs w:val="24"/>
        </w:rPr>
      </w:pPr>
      <w:r>
        <w:rPr>
          <w:rFonts w:hint="eastAsia" w:ascii="仿宋" w:hAnsi="仿宋" w:eastAsia="仿宋"/>
          <w:b/>
          <w:bCs/>
          <w:color w:val="000000"/>
          <w:sz w:val="24"/>
          <w:szCs w:val="24"/>
        </w:rPr>
        <w:t>二、触摸屏组态与通讯设置（2分）</w:t>
      </w:r>
    </w:p>
    <w:p>
      <w:pPr>
        <w:spacing w:line="300" w:lineRule="auto"/>
        <w:ind w:firstLine="480" w:firstLineChars="200"/>
        <w:rPr>
          <w:rFonts w:ascii="仿宋" w:hAnsi="仿宋" w:eastAsia="仿宋"/>
          <w:sz w:val="24"/>
        </w:rPr>
      </w:pPr>
      <w:r>
        <w:rPr>
          <w:rFonts w:hint="eastAsia" w:ascii="仿宋" w:hAnsi="仿宋" w:eastAsia="仿宋"/>
          <w:sz w:val="24"/>
        </w:rPr>
        <w:t>设计电站、负载调试界面</w:t>
      </w:r>
    </w:p>
    <w:p>
      <w:pPr>
        <w:spacing w:line="300" w:lineRule="auto"/>
        <w:ind w:firstLine="480" w:firstLineChars="200"/>
        <w:rPr>
          <w:rFonts w:ascii="仿宋" w:hAnsi="仿宋" w:eastAsia="仿宋"/>
          <w:sz w:val="24"/>
        </w:rPr>
      </w:pPr>
      <w:r>
        <w:rPr>
          <w:rFonts w:hint="eastAsia" w:ascii="仿宋" w:hAnsi="仿宋" w:eastAsia="仿宋"/>
          <w:sz w:val="24"/>
        </w:rPr>
        <w:t>要求：设计电站、负载调试界面。要求设计控制常用电站、备用电站1、备用电站2、舞台灯负载、报警灯负载、电机负载的调试按钮。当PLC处在手动控制状态时，按下各调试按钮，对应负载或电站运行4秒；在此过程中，按下停止按钮或急停按钮，对应负载或电站停止运行。</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三、测试蓄电池模拟充放电数据（2分）</w:t>
      </w:r>
    </w:p>
    <w:p>
      <w:pPr>
        <w:spacing w:line="300" w:lineRule="auto"/>
        <w:ind w:firstLine="480" w:firstLineChars="200"/>
        <w:rPr>
          <w:rFonts w:ascii="仿宋" w:hAnsi="仿宋" w:eastAsia="仿宋"/>
          <w:sz w:val="24"/>
          <w:szCs w:val="24"/>
        </w:rPr>
      </w:pPr>
      <w:bookmarkStart w:id="0" w:name="_Hlk482445514"/>
      <w:r>
        <w:rPr>
          <w:rFonts w:hint="eastAsia" w:ascii="仿宋" w:hAnsi="仿宋" w:eastAsia="仿宋"/>
          <w:sz w:val="24"/>
          <w:szCs w:val="24"/>
        </w:rPr>
        <w:t>调节光伏供电系统投射灯摆杆位于垂直状态，调节投射灯正对光伏电池组件，同时打开灯1、灯2，测量此时2号光伏电站的输出电压，在光伏供电系统触摸屏模拟实验单元界面上，设置光伏模拟电压值为所测得的光伏电站输出电压，设置模拟蓄电池电压为蓄电池实测电压。用示波器双通道分别测量真实充电波形及模拟充电波形，上方显示模拟充电波形，下方显示真实充电波形，两个波形不出现波形重叠，右上角显示出两种波形的正占空比数值。截图并保存在U盘和手提计算机的桌面，文件名为：真实充电及模拟充电波形+真实充电占空比值+模拟充电占空比值。</w:t>
      </w:r>
      <w:bookmarkEnd w:id="0"/>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四、测试逆变系统波形（2分）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使用示波器双踪同时测量逆变器的H桥左下桥功率管的驱动信号波形1和右下桥功率管的驱动信号波形2，要求测得波形1置于示波器显示屏上方，测得波形2置于示波器显示屏下方，两个波形不出现波形重叠，分别显示2个信号的波形并在右上角显示出两种波形的频率，并截图保存在U盘和手提计算机的桌面，文件名为：SPWM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2.设置逆变器输出频率为52Hz，合理设置</w:t>
      </w:r>
      <w:r>
        <w:rPr>
          <w:rFonts w:ascii="仿宋" w:hAnsi="仿宋" w:eastAsia="仿宋"/>
          <w:sz w:val="24"/>
          <w:szCs w:val="24"/>
        </w:rPr>
        <w:t>调制比，</w:t>
      </w:r>
      <w:r>
        <w:rPr>
          <w:rFonts w:hint="eastAsia" w:ascii="仿宋" w:hAnsi="仿宋" w:eastAsia="仿宋"/>
          <w:sz w:val="24"/>
          <w:szCs w:val="24"/>
        </w:rPr>
        <w:t>使得</w:t>
      </w:r>
      <w:r>
        <w:rPr>
          <w:rFonts w:ascii="仿宋" w:hAnsi="仿宋" w:eastAsia="仿宋"/>
          <w:sz w:val="24"/>
          <w:szCs w:val="24"/>
        </w:rPr>
        <w:t>逆变器输出电压</w:t>
      </w:r>
      <w:r>
        <w:rPr>
          <w:rFonts w:hint="eastAsia" w:ascii="仿宋" w:hAnsi="仿宋" w:eastAsia="仿宋"/>
          <w:sz w:val="24"/>
          <w:szCs w:val="24"/>
        </w:rPr>
        <w:t>有效值</w:t>
      </w:r>
      <w:r>
        <w:rPr>
          <w:rFonts w:ascii="仿宋" w:hAnsi="仿宋" w:eastAsia="仿宋"/>
          <w:sz w:val="24"/>
          <w:szCs w:val="24"/>
        </w:rPr>
        <w:t>为</w:t>
      </w:r>
      <w:r>
        <w:rPr>
          <w:rFonts w:hint="eastAsia" w:ascii="仿宋" w:hAnsi="仿宋" w:eastAsia="仿宋"/>
          <w:sz w:val="24"/>
          <w:szCs w:val="24"/>
        </w:rPr>
        <w:t>187V，使用示波器测量逆变器的输出波形，要求在波形右上角显示测得波形的频率及最大值，截图保存在U盘和手提计算机的桌面，文件名为：52Hz波形。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3.</w:t>
      </w:r>
      <w:r>
        <w:rPr>
          <w:rFonts w:ascii="仿宋" w:hAnsi="仿宋" w:eastAsia="仿宋"/>
          <w:sz w:val="24"/>
          <w:szCs w:val="24"/>
        </w:rPr>
        <w:t>合理设置调制比，使逆变器输出电压有效值220V，频率50Hz的正弦波。设置示波器水平扫描时基设置为500.00ns/div，垂直偏转灵敏度设置为2.00V/div，将死区时间分别调至600ns、2700ns，依次使用示波器双踪同时测量逆变器的H桥左上桥功率管的驱动信号波形1和左下桥功率管的驱动信号波形2，要求测得波形1置于示波器显示屏上方，测得波形2置于示波器显示屏下方，两个波形不出现波形重叠，分别截图保存在U盘和手提计算机的桌面，文件名分别为：</w:t>
      </w:r>
      <w:r>
        <w:rPr>
          <w:rFonts w:hint="eastAsia" w:ascii="仿宋" w:hAnsi="仿宋" w:eastAsia="仿宋"/>
          <w:sz w:val="24"/>
          <w:szCs w:val="24"/>
        </w:rPr>
        <w:t>6</w:t>
      </w:r>
      <w:r>
        <w:rPr>
          <w:rFonts w:ascii="仿宋" w:hAnsi="仿宋" w:eastAsia="仿宋"/>
          <w:sz w:val="24"/>
          <w:szCs w:val="24"/>
        </w:rPr>
        <w:t>00ns死区SPWM波形、2700ns死区SPWM波形。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五、多能源、多负载能源调度运营（5分）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风速定义的值</w:t>
      </w:r>
    </w:p>
    <w:p>
      <w:pPr>
        <w:numPr>
          <w:ilvl w:val="0"/>
          <w:numId w:val="4"/>
        </w:numPr>
        <w:spacing w:line="300" w:lineRule="auto"/>
        <w:ind w:firstLine="480" w:firstLineChars="200"/>
        <w:rPr>
          <w:rFonts w:ascii="仿宋" w:hAnsi="仿宋" w:eastAsia="仿宋"/>
          <w:sz w:val="24"/>
        </w:rPr>
      </w:pPr>
      <w:r>
        <w:rPr>
          <w:rFonts w:hint="eastAsia" w:ascii="仿宋" w:hAnsi="仿宋" w:eastAsia="仿宋"/>
          <w:sz w:val="24"/>
          <w:szCs w:val="24"/>
        </w:rPr>
        <w:t>将轴流风机不运行，此时</w:t>
      </w:r>
      <w:r>
        <w:rPr>
          <w:rFonts w:hint="eastAsia" w:ascii="仿宋" w:hAnsi="仿宋" w:eastAsia="仿宋"/>
          <w:sz w:val="24"/>
        </w:rPr>
        <w:t>风速仪检测信号为0（即DSP控制信号输出低电平），约定为无风；</w:t>
      </w:r>
    </w:p>
    <w:p>
      <w:pPr>
        <w:numPr>
          <w:ilvl w:val="0"/>
          <w:numId w:val="4"/>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风速仪检测信号为0（即DSP控制信号输出低电平），约定为低风速；</w:t>
      </w:r>
    </w:p>
    <w:p>
      <w:pPr>
        <w:numPr>
          <w:ilvl w:val="0"/>
          <w:numId w:val="4"/>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风速仪检测信号为1（即DSP控制信号输出高电平），约定为高风速；</w:t>
      </w:r>
    </w:p>
    <w:p>
      <w:pPr>
        <w:spacing w:line="300" w:lineRule="auto"/>
        <w:rPr>
          <w:rFonts w:ascii="仿宋" w:hAnsi="仿宋" w:eastAsia="仿宋"/>
          <w:sz w:val="24"/>
          <w:szCs w:val="24"/>
        </w:rPr>
      </w:pPr>
      <w:r>
        <w:rPr>
          <w:rFonts w:hint="eastAsia" w:ascii="仿宋" w:hAnsi="仿宋" w:eastAsia="仿宋"/>
          <w:sz w:val="24"/>
          <w:szCs w:val="24"/>
        </w:rPr>
        <w:t xml:space="preserve">    表5、表6分别为电源类型定义表和多能源、多负载能源调度运营表。</w:t>
      </w: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r>
        <w:rPr>
          <w:rFonts w:hint="eastAsia" w:ascii="仿宋" w:hAnsi="仿宋" w:eastAsia="仿宋"/>
          <w:sz w:val="24"/>
          <w:szCs w:val="24"/>
        </w:rPr>
        <w:t>表9  电源类型定义表</w:t>
      </w:r>
    </w:p>
    <w:tbl>
      <w:tblPr>
        <w:tblStyle w:val="5"/>
        <w:tblW w:w="8079"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电站定义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常用电站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备用电站2</w:t>
            </w:r>
          </w:p>
        </w:tc>
      </w:tr>
    </w:tbl>
    <w:p>
      <w:pPr>
        <w:spacing w:line="400" w:lineRule="exact"/>
        <w:jc w:val="center"/>
        <w:rPr>
          <w:rFonts w:ascii="仿宋" w:hAnsi="仿宋" w:eastAsia="仿宋"/>
          <w:sz w:val="24"/>
          <w:szCs w:val="24"/>
        </w:rPr>
      </w:pPr>
      <w:r>
        <w:rPr>
          <w:rFonts w:hint="eastAsia" w:ascii="仿宋" w:hAnsi="仿宋" w:eastAsia="仿宋"/>
          <w:sz w:val="24"/>
          <w:szCs w:val="24"/>
        </w:rPr>
        <w:t>表10  多能源、多负载能源调度运营表</w:t>
      </w:r>
    </w:p>
    <w:tbl>
      <w:tblPr>
        <w:tblStyle w:val="5"/>
        <w:tblW w:w="8220" w:type="dxa"/>
        <w:tblInd w:w="48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9"/>
        <w:gridCol w:w="1846"/>
        <w:gridCol w:w="1518"/>
        <w:gridCol w:w="4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1846"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电站类型</w:t>
            </w:r>
          </w:p>
        </w:tc>
        <w:tc>
          <w:tcPr>
            <w:tcW w:w="1518"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能量来源</w:t>
            </w:r>
          </w:p>
        </w:tc>
        <w:tc>
          <w:tcPr>
            <w:tcW w:w="4057"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负载情况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常用电站发电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投射灯1亮</w:t>
            </w:r>
          </w:p>
        </w:tc>
        <w:tc>
          <w:tcPr>
            <w:tcW w:w="4057" w:type="dxa"/>
            <w:vAlign w:val="center"/>
          </w:tcPr>
          <w:p>
            <w:pPr>
              <w:rPr>
                <w:rFonts w:ascii="仿宋" w:hAnsi="仿宋" w:eastAsia="仿宋"/>
                <w:sz w:val="24"/>
                <w:szCs w:val="24"/>
              </w:rPr>
            </w:pPr>
            <w:r>
              <w:rPr>
                <w:rFonts w:hint="eastAsia" w:ascii="仿宋" w:hAnsi="仿宋" w:eastAsia="仿宋"/>
                <w:sz w:val="24"/>
                <w:szCs w:val="24"/>
              </w:rPr>
              <w:t>舞台灯工作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备用电站1发电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投射灯2亮</w:t>
            </w:r>
          </w:p>
        </w:tc>
        <w:tc>
          <w:tcPr>
            <w:tcW w:w="4057" w:type="dxa"/>
            <w:vAlign w:val="center"/>
          </w:tcPr>
          <w:p>
            <w:pPr>
              <w:spacing w:line="360" w:lineRule="auto"/>
              <w:rPr>
                <w:rFonts w:ascii="仿宋" w:hAnsi="仿宋" w:eastAsia="仿宋"/>
                <w:sz w:val="24"/>
                <w:szCs w:val="24"/>
              </w:rPr>
            </w:pPr>
            <w:r>
              <w:rPr>
                <w:rFonts w:hint="eastAsia" w:ascii="仿宋" w:hAnsi="仿宋" w:eastAsia="仿宋"/>
                <w:sz w:val="24"/>
                <w:szCs w:val="24"/>
              </w:rPr>
              <w:t>警示灯工作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备用电站2发电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轴流风机运行</w:t>
            </w:r>
          </w:p>
        </w:tc>
        <w:tc>
          <w:tcPr>
            <w:tcW w:w="4057" w:type="dxa"/>
            <w:vAlign w:val="center"/>
          </w:tcPr>
          <w:p>
            <w:pPr>
              <w:spacing w:line="360" w:lineRule="auto"/>
              <w:rPr>
                <w:rFonts w:ascii="仿宋" w:hAnsi="仿宋" w:eastAsia="仿宋"/>
                <w:sz w:val="24"/>
              </w:rPr>
            </w:pPr>
            <w:r>
              <w:rPr>
                <w:rFonts w:hint="eastAsia" w:ascii="仿宋" w:hAnsi="仿宋" w:eastAsia="仿宋"/>
                <w:sz w:val="24"/>
                <w:szCs w:val="24"/>
              </w:rPr>
              <w:t>电机负载按工频在高风速下方才运行（在无风、低风速下电机负载不运行）</w:t>
            </w:r>
          </w:p>
        </w:tc>
      </w:tr>
    </w:tbl>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常用电站的控制动作要求如下：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当上位机风光互补发电系统运营管理界面中风光互补控制面板工作方式旋钮置于自动，运行/检修旋钮置于运行时，并当光伏供电控制单元及风力供电控制单元的选择开关都拨向自动控制状态（若仅将一个选择开关或没有选择开关拨向自动控制状态，则启动按钮指示灯和停止按钮指示灯以1Hz闪烁），将常用电站控制旋钮置于投入，则常用电站投入发电，同时投射灯1亮，舞台灯工作，在上述过程执行中，若将常用电站转为切出或按下光伏供电装置的停止按钮时，则投射灯1熄灭，舞台灯负载停止工作。当按下停止按钮时，应能将常用电站旋钮自动转为切出状态。光伏供电装置无需动作，光伏电池组件无需对光跟踪。</w:t>
      </w:r>
    </w:p>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备用电站1控制动作要求如下：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1Hz闪烁），此时将上位机风光互补发电系统运营管理界面中备用电站1旋钮置于投入状态，系统首先检测摆杆是否处于西东限位且光伏组件是否处于东限位，若均在则表示光伏供电系统处于初始位；若不在初始位置，启动指示灯以2Hz闪烁，同时光伏供电系统处于回初始位的过程中。</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1投入，根据表6的多电站、多负载运营策略表开始运行。投射灯2点亮，警示灯工作，光伏电站对光跟踪，跟踪到位后，摆杆由东向西断续运动，即摆杆先移动6s停止，同时光伏电站对光跟踪（在此过程中，摆杆与光伏电站对光跟踪同时进行，下同），跟踪到后，摆杆再次移动6s停止，光伏电站再次对光跟踪，直至摆杆到达东西限位后，摆杆停止移动，光伏电站对光跟踪，跟踪到后，摆杆由西向东连续移动到垂直位置后停止,同时光伏电站跟踪，跟踪到位后摆杆随即再次由西向东连续移动到西东限位后，光伏电站对光跟踪。跟踪结束2s后，一次自动过程结束，进入下一循环，如此循环。</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按下光伏控制系统停止按钮或备用电站1转为切出时，则投射灯2熄灭，警示灯负载停止工作，光伏供电装置直接返回初始位后停止。当按下停止按钮时，应能将备用电站1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）在上述过程执行中，按下光伏供电系统的急停按钮，程序立即结束，所有动作停止。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）在上述过程执行中，光伏供电系统上的所有点动控制按钮应无效。</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备用电站2控制动作要求如下：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1Hz闪烁），此时将上位机风光互补发电系统运营管理界面中备用电站2旋钮置于投入状态，系统首先检测尾翼是否停止在初始限位以及风场运动机构箱是否停止在逆时限位位置，若都在，则表示风力供电系统准备好自动运行状态；若尾翼或风场运动机构箱不在上述指定位置，表示系统没有准备好，启动指示灯以2Hz闪烁，直到尾翼到达初始位以及风场运动机构箱停在逆时限位位置，表明系统准备好。</w:t>
      </w:r>
    </w:p>
    <w:p>
      <w:pPr>
        <w:spacing w:line="300" w:lineRule="auto"/>
        <w:ind w:firstLine="480" w:firstLineChars="200"/>
        <w:rPr>
          <w:rFonts w:ascii="仿宋" w:hAnsi="仿宋" w:eastAsia="仿宋"/>
          <w:color w:val="FF0000"/>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）到达初始位后，备用电站2投入，轴流风机</w:t>
      </w:r>
      <w:r>
        <w:rPr>
          <w:rFonts w:ascii="仿宋" w:hAnsi="仿宋" w:eastAsia="仿宋"/>
          <w:sz w:val="24"/>
          <w:szCs w:val="24"/>
        </w:rPr>
        <w:t>风场运动机构箱</w:t>
      </w:r>
      <w:r>
        <w:rPr>
          <w:rFonts w:hint="eastAsia" w:ascii="仿宋" w:hAnsi="仿宋" w:eastAsia="仿宋"/>
          <w:sz w:val="24"/>
          <w:szCs w:val="24"/>
        </w:rPr>
        <w:t>按</w:t>
      </w:r>
      <w:r>
        <w:rPr>
          <w:rFonts w:ascii="仿宋" w:hAnsi="仿宋" w:eastAsia="仿宋"/>
          <w:sz w:val="24"/>
          <w:szCs w:val="24"/>
        </w:rPr>
        <w:t>顺时</w:t>
      </w:r>
      <w:r>
        <w:rPr>
          <w:rFonts w:hint="eastAsia" w:ascii="仿宋" w:hAnsi="仿宋" w:eastAsia="仿宋"/>
          <w:sz w:val="24"/>
          <w:szCs w:val="24"/>
        </w:rPr>
        <w:t>针方向连续</w:t>
      </w:r>
      <w:r>
        <w:rPr>
          <w:rFonts w:ascii="仿宋" w:hAnsi="仿宋" w:eastAsia="仿宋"/>
          <w:sz w:val="24"/>
          <w:szCs w:val="24"/>
        </w:rPr>
        <w:t>运动，</w:t>
      </w:r>
      <w:r>
        <w:rPr>
          <w:rFonts w:hint="eastAsia" w:ascii="仿宋" w:hAnsi="仿宋" w:eastAsia="仿宋"/>
          <w:sz w:val="24"/>
          <w:szCs w:val="24"/>
        </w:rPr>
        <w:t>若顺时运动到限位位置，停止3s后,</w:t>
      </w:r>
      <w:r>
        <w:rPr>
          <w:rFonts w:ascii="仿宋" w:hAnsi="仿宋" w:eastAsia="仿宋"/>
          <w:sz w:val="24"/>
          <w:szCs w:val="24"/>
        </w:rPr>
        <w:t>风场运动机构箱</w:t>
      </w:r>
      <w:r>
        <w:rPr>
          <w:rFonts w:hint="eastAsia" w:ascii="仿宋" w:hAnsi="仿宋" w:eastAsia="仿宋"/>
          <w:sz w:val="24"/>
          <w:szCs w:val="24"/>
        </w:rPr>
        <w:t>逆时针连续运动，逆时运动到位后，再停止3s,再顺时运动，在2个限位之间往返。当检测到</w:t>
      </w:r>
      <w:r>
        <w:rPr>
          <w:rFonts w:hint="eastAsia" w:ascii="仿宋" w:hAnsi="仿宋" w:eastAsia="仿宋"/>
          <w:sz w:val="24"/>
        </w:rPr>
        <w:t>高风速时，电机负载才能启动运行（以工频运行，上升时间10秒）。</w:t>
      </w:r>
      <w:r>
        <w:rPr>
          <w:rFonts w:hint="eastAsia" w:ascii="仿宋" w:hAnsi="仿宋" w:eastAsia="仿宋"/>
          <w:sz w:val="24"/>
          <w:szCs w:val="24"/>
        </w:rPr>
        <w:t>轴流风机顺时针运动时频率设定值为50H</w:t>
      </w:r>
      <w:r>
        <w:rPr>
          <w:rFonts w:ascii="仿宋" w:hAnsi="仿宋" w:eastAsia="仿宋"/>
          <w:sz w:val="24"/>
          <w:szCs w:val="24"/>
        </w:rPr>
        <w:t>z</w:t>
      </w:r>
      <w:r>
        <w:rPr>
          <w:rFonts w:hint="eastAsia" w:ascii="仿宋" w:hAnsi="仿宋" w:eastAsia="仿宋"/>
          <w:sz w:val="24"/>
          <w:szCs w:val="24"/>
        </w:rPr>
        <w:t>，轴流风机逆时针运动时频率设定值为45H</w:t>
      </w:r>
      <w:r>
        <w:rPr>
          <w:rFonts w:ascii="仿宋" w:hAnsi="仿宋" w:eastAsia="仿宋"/>
          <w:sz w:val="24"/>
          <w:szCs w:val="24"/>
        </w:rPr>
        <w:t>z</w:t>
      </w:r>
      <w:r>
        <w:rPr>
          <w:rFonts w:hint="eastAsia" w:ascii="仿宋" w:hAnsi="仿宋" w:eastAsia="仿宋"/>
          <w:sz w:val="24"/>
          <w:szCs w:val="24"/>
        </w:rPr>
        <w:t>。控制轴流风机的变频器频率上升速率为5H</w:t>
      </w:r>
      <w:r>
        <w:rPr>
          <w:rFonts w:ascii="仿宋" w:hAnsi="仿宋" w:eastAsia="仿宋"/>
          <w:sz w:val="24"/>
          <w:szCs w:val="24"/>
        </w:rPr>
        <w:t>z</w:t>
      </w:r>
      <w:r>
        <w:rPr>
          <w:rFonts w:hint="eastAsia" w:ascii="仿宋" w:hAnsi="仿宋" w:eastAsia="仿宋"/>
          <w:sz w:val="24"/>
          <w:szCs w:val="24"/>
        </w:rPr>
        <w:t>/s,下降速率为10H</w:t>
      </w:r>
      <w:r>
        <w:rPr>
          <w:rFonts w:ascii="仿宋" w:hAnsi="仿宋" w:eastAsia="仿宋"/>
          <w:sz w:val="24"/>
          <w:szCs w:val="24"/>
        </w:rPr>
        <w:t>z</w:t>
      </w:r>
      <w:r>
        <w:rPr>
          <w:rFonts w:hint="eastAsia" w:ascii="仿宋" w:hAnsi="仿宋" w:eastAsia="仿宋"/>
          <w:sz w:val="24"/>
          <w:szCs w:val="24"/>
        </w:rPr>
        <w:t>/s。</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将备用电站2置于切出位或按下风力供电装置的停止按钮，则备用电站2切出，电机负载停止工作，风力供电装置直接返回初始位后停止，控制轴流风机的变频器按指定下降速率降低频率直至为0后轴流风机停止。当按下停止按钮时，应能将备用电站2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）在上述过程执行中，按下风力供电系统的急停按钮，程序立即结束，控制轴流风机的变频器按指定下降速率降低频率直至为0后轴流风机也停止。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）在上述过程执行中，风力供电系统上的所有点动控制按钮应无效。</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设计风光互补发电多能源、多负载能源调度运营界面，</w:t>
      </w:r>
      <w:r>
        <w:rPr>
          <w:rFonts w:hint="eastAsia" w:ascii="仿宋" w:hAnsi="仿宋" w:eastAsia="仿宋"/>
          <w:bCs/>
          <w:sz w:val="24"/>
          <w:szCs w:val="24"/>
        </w:rPr>
        <w:t>如图16所示。</w:t>
      </w:r>
      <w:r>
        <w:rPr>
          <w:rFonts w:hint="eastAsia" w:ascii="仿宋" w:hAnsi="仿宋" w:eastAsia="仿宋"/>
          <w:sz w:val="24"/>
          <w:szCs w:val="24"/>
        </w:rPr>
        <w:t>在该界面中要求完成以下功能：</w:t>
      </w:r>
    </w:p>
    <w:p>
      <w:pPr>
        <w:numPr>
          <w:ilvl w:val="0"/>
          <w:numId w:val="0"/>
        </w:numPr>
        <w:spacing w:line="300" w:lineRule="auto"/>
        <w:ind w:firstLine="630" w:firstLineChars="300"/>
        <w:rPr>
          <w:rFonts w:ascii="仿宋" w:hAnsi="仿宋" w:eastAsia="仿宋"/>
          <w:sz w:val="24"/>
          <w:szCs w:val="24"/>
        </w:rPr>
      </w:pPr>
      <w:r>
        <w:rPr>
          <w:rFonts w:hint="default" w:ascii="Calibri" w:hAnsi="Calibri" w:cs="Calibri"/>
          <w:lang w:eastAsia="zh-CN"/>
        </w:rPr>
        <w:t>①</w:t>
      </w:r>
      <w:r>
        <w:rPr>
          <w:rFonts w:hint="eastAsia" w:ascii="仿宋" w:hAnsi="仿宋" w:eastAsia="仿宋"/>
          <w:sz w:val="24"/>
          <w:szCs w:val="24"/>
        </w:rPr>
        <w:t>在该界面中设计风光互补工作方式手动/自动、运行/检修旋钮控件及它们的状态指示灯，当工作方式为自动时，显示绿色，否则显示红色，当运行/检修旋钮置于运行时，显示绿色，置于检修时，显示红色；设计常用电站投入/切出旋钮控件及其工作状态指示灯，备用电站1投入/切出旋钮控件及其工作状态指示灯，备用电战2投入/切出旋钮控件及其工作状态指示灯，当电站投入时，相应指示灯控件亮，否则熄灭。设计风速检测指示灯，按照任务五多能源、多负载能源调度运营中的风速定义显示风速。要求达到所定义风速时，对应的风速检测指示灯显示绿色，否则显示红色。当上位机风光互补发电系统运营管理界面上的检修/运行旋钮置于运行位，并将风光互补工作方式置于手动，可以进行手动、单循环调试；当检修/运行旋钮置于运行位，并将风光互补工作方式置于自动，可以进行多能源、多负载调度运行；置于检修位时，手动、单循环调试以及多能源、多负载调度运行均不能进行。</w:t>
      </w:r>
    </w:p>
    <w:p>
      <w:pPr>
        <w:spacing w:line="300" w:lineRule="auto"/>
        <w:rPr>
          <w:rFonts w:ascii="仿宋" w:hAnsi="仿宋" w:eastAsia="仿宋"/>
          <w:bCs/>
          <w:sz w:val="24"/>
          <w:szCs w:val="24"/>
        </w:rPr>
      </w:pPr>
      <w:r>
        <w:rPr>
          <w:rFonts w:ascii="仿宋" w:hAnsi="仿宋" w:eastAsia="仿宋"/>
          <w:bCs/>
          <w:sz w:val="24"/>
          <w:szCs w:val="24"/>
        </w:rPr>
        <w:drawing>
          <wp:inline distT="0" distB="0" distL="0" distR="0">
            <wp:extent cx="5274310" cy="3615690"/>
            <wp:effectExtent l="0" t="0" r="8890" b="3810"/>
            <wp:docPr id="25" name="图片 25" descr="3F29E7B72C651E36456BD9DD6A71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F29E7B72C651E36456BD9DD6A71458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4310" cy="3615690"/>
                    </a:xfrm>
                    <a:prstGeom prst="rect">
                      <a:avLst/>
                    </a:prstGeom>
                    <a:noFill/>
                    <a:ln>
                      <a:noFill/>
                    </a:ln>
                  </pic:spPr>
                </pic:pic>
              </a:graphicData>
            </a:graphic>
          </wp:inline>
        </w:drawing>
      </w:r>
    </w:p>
    <w:p>
      <w:pPr>
        <w:spacing w:line="298" w:lineRule="auto"/>
        <w:ind w:firstLine="420" w:firstLineChars="200"/>
        <w:jc w:val="center"/>
        <w:rPr>
          <w:rFonts w:hint="eastAsia" w:ascii="仿宋" w:hAnsi="仿宋" w:eastAsia="仿宋"/>
          <w:bCs/>
          <w:szCs w:val="21"/>
        </w:rPr>
      </w:pPr>
      <w:r>
        <w:rPr>
          <w:rFonts w:hint="eastAsia" w:ascii="仿宋" w:hAnsi="仿宋" w:eastAsia="仿宋"/>
          <w:szCs w:val="21"/>
        </w:rPr>
        <w:t xml:space="preserve">图16  </w:t>
      </w:r>
      <w:r>
        <w:rPr>
          <w:rFonts w:hint="eastAsia" w:ascii="仿宋" w:hAnsi="仿宋" w:eastAsia="仿宋"/>
          <w:bCs/>
          <w:szCs w:val="21"/>
        </w:rPr>
        <w:t>风光互补发电系统运营管理界面图</w:t>
      </w:r>
    </w:p>
    <w:p>
      <w:pPr>
        <w:spacing w:line="298" w:lineRule="auto"/>
        <w:ind w:firstLine="420" w:firstLineChars="200"/>
        <w:jc w:val="left"/>
        <w:rPr>
          <w:rFonts w:ascii="仿宋" w:hAnsi="仿宋" w:eastAsia="仿宋"/>
          <w:sz w:val="24"/>
          <w:szCs w:val="24"/>
        </w:rPr>
      </w:pPr>
      <w:r>
        <w:rPr>
          <w:rFonts w:hint="default" w:ascii="Calibri" w:hAnsi="Calibri" w:cs="Calibri"/>
          <w:lang w:eastAsia="zh-CN"/>
        </w:rPr>
        <w:t>②</w:t>
      </w:r>
      <w:r>
        <w:rPr>
          <w:rFonts w:hint="eastAsia" w:ascii="仿宋" w:hAnsi="仿宋" w:eastAsia="仿宋"/>
          <w:sz w:val="24"/>
          <w:szCs w:val="24"/>
        </w:rPr>
        <w:t>控制轴流风机的变频器频率设定值控件及实际值显示控件，轴流风机的运行时间显示控件（累计运行时间）。</w:t>
      </w:r>
    </w:p>
    <w:p>
      <w:pPr>
        <w:numPr>
          <w:ilvl w:val="0"/>
          <w:numId w:val="0"/>
        </w:numPr>
        <w:spacing w:line="298" w:lineRule="auto"/>
        <w:ind w:firstLine="420" w:firstLineChars="200"/>
        <w:rPr>
          <w:rFonts w:hint="eastAsia" w:ascii="仿宋" w:hAnsi="仿宋" w:eastAsia="仿宋"/>
          <w:sz w:val="24"/>
          <w:szCs w:val="24"/>
        </w:rPr>
      </w:pPr>
      <w:r>
        <w:rPr>
          <w:rFonts w:hint="default" w:ascii="Calibri" w:hAnsi="Calibri" w:cs="Calibri"/>
          <w:lang w:eastAsia="zh-CN"/>
        </w:rPr>
        <w:t>③</w:t>
      </w:r>
      <w:r>
        <w:rPr>
          <w:rFonts w:hint="eastAsia" w:ascii="仿宋" w:hAnsi="仿宋" w:eastAsia="仿宋"/>
          <w:sz w:val="24"/>
          <w:szCs w:val="24"/>
        </w:rPr>
        <w:t>能够根据任务五中多能源、多负载能源调度运营中的任务要求实现表10功能。要求在相关继电器动作时，界面上的相应触点能同步开断；负载工作时，显示绿色，停止工作时，显示红色；电站投入时，对应的状态指示灯显示绿色，电站切出时，对应的状态指示灯显示红色。</w:t>
      </w:r>
    </w:p>
    <w:p>
      <w:pPr>
        <w:spacing w:line="298" w:lineRule="auto"/>
        <w:ind w:firstLine="480" w:firstLineChars="200"/>
        <w:jc w:val="left"/>
        <w:rPr>
          <w:rFonts w:ascii="仿宋" w:hAnsi="仿宋" w:eastAsia="仿宋"/>
          <w:sz w:val="24"/>
          <w:szCs w:val="24"/>
        </w:rPr>
      </w:pPr>
      <w:r>
        <w:rPr>
          <w:rFonts w:hint="eastAsia" w:ascii="仿宋" w:hAnsi="仿宋" w:eastAsia="仿宋" w:cs="仿宋"/>
          <w:sz w:val="24"/>
          <w:szCs w:val="24"/>
        </w:rPr>
        <w:t>④</w:t>
      </w:r>
      <w:r>
        <w:rPr>
          <w:rFonts w:hint="eastAsia" w:ascii="仿宋" w:hAnsi="仿宋" w:eastAsia="仿宋"/>
          <w:sz w:val="24"/>
          <w:szCs w:val="24"/>
        </w:rPr>
        <w:t>设计光伏供电系统、风力供电系统的面板操作控件、位置控件以及它们的指示灯显示控件，以实现远程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在所有负载、所有电站均处于工作状态时，</w:t>
      </w:r>
      <w:r>
        <w:rPr>
          <w:rFonts w:ascii="仿宋" w:hAnsi="仿宋" w:eastAsia="仿宋"/>
          <w:sz w:val="24"/>
          <w:szCs w:val="24"/>
        </w:rPr>
        <w:t>截图并保存在一体机桌面上</w:t>
      </w:r>
      <w:r>
        <w:rPr>
          <w:rFonts w:hint="eastAsia" w:ascii="仿宋" w:hAnsi="仿宋" w:eastAsia="仿宋"/>
          <w:sz w:val="24"/>
          <w:szCs w:val="24"/>
        </w:rPr>
        <w:t>，</w:t>
      </w:r>
      <w:r>
        <w:rPr>
          <w:rFonts w:ascii="仿宋" w:hAnsi="仿宋" w:eastAsia="仿宋"/>
          <w:sz w:val="24"/>
          <w:szCs w:val="24"/>
        </w:rPr>
        <w:t>取名为</w:t>
      </w:r>
      <w:r>
        <w:rPr>
          <w:rFonts w:hint="eastAsia" w:ascii="仿宋" w:hAnsi="仿宋" w:eastAsia="仿宋"/>
          <w:sz w:val="24"/>
          <w:szCs w:val="24"/>
        </w:rPr>
        <w:t>：风光互补发电系统运营管理界面。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六、风光互补发电系统实时监控（6分）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要求上位机各界面名称与所要求设计的名称一致，用中文标识。各界面中相关按钮控件、位置控件、指示灯控件、下拉菜单等的名称必须用中文名称，图表、曲线、显示控件也应有中文名称及单位。各界面中有关底框颜色、按钮框底色、指示灯颜色等与给定样图一致。</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（一）通讯系统的制作、安装与参数设置</w:t>
      </w:r>
      <w:r>
        <w:rPr>
          <w:rFonts w:hint="eastAsia" w:ascii="仿宋" w:hAnsi="仿宋" w:eastAsia="仿宋"/>
          <w:b/>
          <w:sz w:val="24"/>
          <w:szCs w:val="24"/>
        </w:rPr>
        <w:t>（1分）</w:t>
      </w:r>
    </w:p>
    <w:p>
      <w:pPr>
        <w:spacing w:line="300" w:lineRule="auto"/>
        <w:ind w:firstLine="470" w:firstLineChars="196"/>
        <w:rPr>
          <w:rFonts w:ascii="仿宋" w:hAnsi="仿宋" w:eastAsia="仿宋"/>
          <w:sz w:val="24"/>
          <w:szCs w:val="24"/>
        </w:rPr>
      </w:pPr>
      <w:r>
        <w:rPr>
          <w:rFonts w:hint="eastAsia" w:ascii="仿宋" w:hAnsi="仿宋" w:eastAsia="仿宋"/>
          <w:sz w:val="24"/>
          <w:szCs w:val="24"/>
        </w:rPr>
        <w:t>1.通信电缆线的制作与接线</w:t>
      </w:r>
    </w:p>
    <w:p>
      <w:pPr>
        <w:spacing w:line="300" w:lineRule="auto"/>
        <w:rPr>
          <w:rFonts w:ascii="仿宋" w:hAnsi="仿宋" w:eastAsia="仿宋"/>
          <w:sz w:val="24"/>
          <w:szCs w:val="24"/>
        </w:rPr>
      </w:pPr>
      <w:r>
        <w:rPr>
          <w:rFonts w:hint="eastAsia" w:ascii="仿宋" w:hAnsi="仿宋" w:eastAsia="仿宋"/>
          <w:sz w:val="24"/>
          <w:szCs w:val="24"/>
        </w:rPr>
        <w:t xml:space="preserve">     </w:t>
      </w:r>
      <w:r>
        <w:rPr>
          <w:rFonts w:ascii="仿宋" w:hAnsi="仿宋" w:eastAsia="仿宋"/>
          <w:sz w:val="24"/>
          <w:szCs w:val="24"/>
        </w:rPr>
        <w:t>制作</w:t>
      </w:r>
      <w:r>
        <w:rPr>
          <w:rFonts w:hint="eastAsia" w:ascii="仿宋" w:hAnsi="仿宋" w:eastAsia="仿宋"/>
          <w:sz w:val="24"/>
          <w:szCs w:val="24"/>
        </w:rPr>
        <w:t>风光互补发电实训系统上的通讯线并完成与系统</w:t>
      </w:r>
      <w:r>
        <w:rPr>
          <w:rFonts w:ascii="仿宋" w:hAnsi="仿宋" w:eastAsia="仿宋"/>
          <w:sz w:val="24"/>
          <w:szCs w:val="24"/>
        </w:rPr>
        <w:t>连接</w:t>
      </w:r>
      <w:r>
        <w:rPr>
          <w:rFonts w:hint="eastAsia" w:ascii="仿宋" w:hAnsi="仿宋" w:eastAsia="仿宋"/>
          <w:sz w:val="24"/>
          <w:szCs w:val="24"/>
        </w:rPr>
        <w:t>。</w:t>
      </w:r>
    </w:p>
    <w:p>
      <w:pPr>
        <w:spacing w:line="300" w:lineRule="auto"/>
        <w:ind w:firstLine="470" w:firstLineChars="196"/>
        <w:rPr>
          <w:rFonts w:ascii="仿宋" w:hAnsi="仿宋" w:eastAsia="仿宋"/>
          <w:sz w:val="24"/>
          <w:szCs w:val="24"/>
        </w:rPr>
      </w:pPr>
      <w:r>
        <w:rPr>
          <w:rFonts w:hint="eastAsia" w:ascii="仿宋" w:hAnsi="仿宋" w:eastAsia="仿宋"/>
          <w:sz w:val="24"/>
          <w:szCs w:val="24"/>
        </w:rPr>
        <w:t>2.监控系统通信设置</w:t>
      </w:r>
    </w:p>
    <w:p>
      <w:pPr>
        <w:spacing w:line="300" w:lineRule="auto"/>
        <w:ind w:firstLine="420"/>
        <w:rPr>
          <w:rFonts w:ascii="仿宋" w:hAnsi="仿宋" w:eastAsia="仿宋"/>
          <w:sz w:val="24"/>
          <w:szCs w:val="24"/>
        </w:rPr>
      </w:pPr>
      <w:r>
        <w:rPr>
          <w:rFonts w:hint="eastAsia" w:ascii="仿宋" w:hAnsi="仿宋" w:eastAsia="仿宋"/>
          <w:sz w:val="24"/>
          <w:szCs w:val="24"/>
        </w:rPr>
        <w:t>正确设置通信参数，完成监控系统的通信。</w:t>
      </w:r>
    </w:p>
    <w:p>
      <w:pPr>
        <w:spacing w:line="300" w:lineRule="auto"/>
        <w:ind w:left="472"/>
        <w:rPr>
          <w:rFonts w:ascii="仿宋" w:hAnsi="仿宋" w:eastAsia="仿宋"/>
          <w:b/>
          <w:sz w:val="24"/>
          <w:szCs w:val="24"/>
        </w:rPr>
      </w:pPr>
      <w:r>
        <w:rPr>
          <w:rFonts w:hint="eastAsia" w:ascii="仿宋" w:hAnsi="仿宋" w:eastAsia="仿宋"/>
          <w:b/>
          <w:sz w:val="24"/>
          <w:szCs w:val="24"/>
        </w:rPr>
        <w:t>（二）身份登录管理界面（1分）</w:t>
      </w:r>
    </w:p>
    <w:p>
      <w:pPr>
        <w:widowControl/>
        <w:jc w:val="left"/>
        <w:rPr>
          <w:rFonts w:ascii="宋体" w:hAnsi="宋体" w:cs="宋体"/>
          <w:kern w:val="0"/>
          <w:sz w:val="24"/>
          <w:szCs w:val="24"/>
        </w:rPr>
      </w:pPr>
      <w:r>
        <w:rPr>
          <w:rFonts w:ascii="宋体" w:hAnsi="宋体" w:cs="宋体"/>
          <w:kern w:val="0"/>
          <w:sz w:val="24"/>
          <w:szCs w:val="24"/>
        </w:rPr>
        <w:fldChar w:fldCharType="begin"/>
      </w:r>
      <w:r>
        <w:rPr>
          <w:rFonts w:ascii="宋体" w:hAnsi="宋体" w:cs="宋体"/>
          <w:kern w:val="0"/>
          <w:sz w:val="24"/>
          <w:szCs w:val="24"/>
        </w:rPr>
        <w:instrText xml:space="preserve"> INCLUDEPICTURE  "C:\\最新更新资料\\Documents\\Tencent%25252520Files\\123167135\\Image\\C2C\\UTU7PTY7GJNI3PCP6_1_XWY.png" \* MERGEFORMATINET </w:instrText>
      </w:r>
      <w:r>
        <w:rPr>
          <w:rFonts w:ascii="宋体" w:hAnsi="宋体" w:cs="宋体"/>
          <w:kern w:val="0"/>
          <w:sz w:val="24"/>
          <w:szCs w:val="24"/>
        </w:rPr>
        <w:fldChar w:fldCharType="separate"/>
      </w:r>
      <w:r>
        <w:rPr>
          <w:rFonts w:ascii="宋体" w:hAnsi="宋体" w:cs="宋体"/>
          <w:kern w:val="0"/>
          <w:sz w:val="24"/>
          <w:szCs w:val="24"/>
        </w:rPr>
        <w:drawing>
          <wp:inline distT="0" distB="0" distL="114300" distR="114300">
            <wp:extent cx="3281680" cy="1761490"/>
            <wp:effectExtent l="0" t="0" r="7620" b="381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31" r:link="rId32"/>
                    <a:srcRect t="16032"/>
                    <a:stretch>
                      <a:fillRect/>
                    </a:stretch>
                  </pic:blipFill>
                  <pic:spPr>
                    <a:xfrm>
                      <a:off x="0" y="0"/>
                      <a:ext cx="3281680" cy="1761490"/>
                    </a:xfrm>
                    <a:prstGeom prst="rect">
                      <a:avLst/>
                    </a:prstGeom>
                    <a:noFill/>
                    <a:ln>
                      <a:noFill/>
                    </a:ln>
                  </pic:spPr>
                </pic:pic>
              </a:graphicData>
            </a:graphic>
          </wp:inline>
        </w:drawing>
      </w:r>
      <w:r>
        <w:rPr>
          <w:rFonts w:ascii="宋体" w:hAnsi="宋体" w:cs="宋体"/>
          <w:kern w:val="0"/>
          <w:sz w:val="24"/>
          <w:szCs w:val="24"/>
        </w:rPr>
        <w:fldChar w:fldCharType="end"/>
      </w:r>
      <w:r>
        <w:t xml:space="preserve"> </w:t>
      </w:r>
      <w:r>
        <w:drawing>
          <wp:inline distT="0" distB="0" distL="0" distR="0">
            <wp:extent cx="1695450" cy="2400300"/>
            <wp:effectExtent l="0" t="0" r="6350" b="0"/>
            <wp:docPr id="24" name="图片 24" descr="9DCC1DC98FA0F85AB0C468A49CE588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9DCC1DC98FA0F85AB0C468A49CE588B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695450" cy="2400300"/>
                    </a:xfrm>
                    <a:prstGeom prst="rect">
                      <a:avLst/>
                    </a:prstGeom>
                    <a:noFill/>
                    <a:ln>
                      <a:noFill/>
                    </a:ln>
                  </pic:spPr>
                </pic:pic>
              </a:graphicData>
            </a:graphic>
          </wp:inline>
        </w:drawing>
      </w:r>
    </w:p>
    <w:p>
      <w:pPr>
        <w:ind w:firstLine="480" w:firstLineChars="200"/>
        <w:jc w:val="center"/>
        <w:rPr>
          <w:rFonts w:ascii="仿宋" w:hAnsi="仿宋" w:eastAsia="仿宋"/>
          <w:sz w:val="24"/>
          <w:szCs w:val="24"/>
        </w:rPr>
      </w:pPr>
    </w:p>
    <w:p>
      <w:pPr>
        <w:spacing w:line="300" w:lineRule="auto"/>
        <w:ind w:firstLine="1050" w:firstLineChars="500"/>
        <w:rPr>
          <w:rFonts w:ascii="仿宋" w:hAnsi="仿宋" w:eastAsia="仿宋"/>
          <w:sz w:val="24"/>
          <w:szCs w:val="24"/>
        </w:rPr>
      </w:pPr>
      <w:r>
        <w:rPr>
          <w:rFonts w:hint="eastAsia" w:ascii="仿宋" w:hAnsi="仿宋" w:eastAsia="仿宋"/>
          <w:szCs w:val="21"/>
        </w:rPr>
        <w:t xml:space="preserve">图17  身份登陆管理界面 </w:t>
      </w:r>
      <w:r>
        <w:rPr>
          <w:rFonts w:ascii="仿宋" w:hAnsi="仿宋" w:eastAsia="仿宋"/>
          <w:szCs w:val="21"/>
        </w:rPr>
        <w:t xml:space="preserve">                  </w:t>
      </w:r>
      <w:r>
        <w:rPr>
          <w:rFonts w:hint="eastAsia" w:ascii="仿宋" w:hAnsi="仿宋" w:eastAsia="仿宋"/>
          <w:szCs w:val="21"/>
        </w:rPr>
        <w:t>图18  管理员登陆后界面</w:t>
      </w:r>
    </w:p>
    <w:p>
      <w:pPr>
        <w:rPr>
          <w:rFonts w:ascii="仿宋" w:hAnsi="仿宋" w:eastAsia="仿宋"/>
          <w:szCs w:val="21"/>
        </w:rPr>
      </w:pPr>
      <w:r>
        <w:rPr>
          <w:rFonts w:hint="eastAsia"/>
        </w:rPr>
        <w:t xml:space="preserve">  </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身份登陆界面，如图17所示。要求能按照管理员（用户名为administrator，密码为admin1234）身份登陆风光互补发电系统运营管理界面、电站设备检测与控制界面、特性测试界面。以管理员身份登陆后示意图参见图17；</w:t>
      </w:r>
      <w:r>
        <w:rPr>
          <w:rFonts w:hint="eastAsia" w:ascii="仿宋" w:hAnsi="仿宋" w:eastAsia="仿宋"/>
          <w:sz w:val="24"/>
        </w:rPr>
        <w:t>当用户名或密码错误时，要求显示用户不存在或密码错误。</w:t>
      </w:r>
      <w:r>
        <w:rPr>
          <w:rFonts w:hint="eastAsia" w:ascii="仿宋" w:hAnsi="仿宋" w:eastAsia="仿宋"/>
          <w:sz w:val="24"/>
          <w:szCs w:val="24"/>
        </w:rPr>
        <w:t>在图18中，点击相关按钮框，即能进入对应操作界面。在有关操作界面下，按下其他界面按钮或返回按钮，应能进入其他界面或返回登陆界面。</w:t>
      </w:r>
    </w:p>
    <w:p>
      <w:pPr>
        <w:spacing w:line="298" w:lineRule="auto"/>
        <w:ind w:left="472"/>
        <w:rPr>
          <w:rFonts w:ascii="仿宋" w:hAnsi="仿宋" w:eastAsia="仿宋"/>
          <w:b/>
          <w:sz w:val="24"/>
          <w:szCs w:val="24"/>
        </w:rPr>
      </w:pPr>
      <w:r>
        <w:rPr>
          <w:rFonts w:hint="eastAsia" w:ascii="仿宋" w:hAnsi="仿宋" w:eastAsia="仿宋"/>
          <w:b/>
          <w:sz w:val="24"/>
          <w:szCs w:val="24"/>
        </w:rPr>
        <w:t>（三）</w:t>
      </w:r>
      <w:r>
        <w:rPr>
          <w:rFonts w:hint="eastAsia" w:ascii="仿宋" w:hAnsi="仿宋" w:eastAsia="仿宋"/>
          <w:sz w:val="24"/>
          <w:szCs w:val="24"/>
        </w:rPr>
        <w:t>电站设备检测与控制</w:t>
      </w:r>
      <w:r>
        <w:rPr>
          <w:rFonts w:hint="eastAsia" w:ascii="仿宋" w:hAnsi="仿宋" w:eastAsia="仿宋"/>
          <w:b/>
          <w:sz w:val="24"/>
          <w:szCs w:val="24"/>
        </w:rPr>
        <w:t>（2分）</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设计电站设备检测与控制界面，如图19（画图）所示，在该界面中要求完成以下功能：</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1.设计光伏供电系统、风力供电系统的面板操作控件、位置控件以及它们的指示灯显示控件，以实现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pStyle w:val="10"/>
        <w:spacing w:line="300" w:lineRule="auto"/>
        <w:ind w:firstLine="480"/>
        <w:rPr>
          <w:rFonts w:ascii="仿宋" w:hAnsi="仿宋" w:eastAsia="仿宋"/>
          <w:sz w:val="24"/>
        </w:rPr>
      </w:pPr>
      <w:r>
        <w:rPr>
          <w:rFonts w:hint="eastAsia" w:ascii="仿宋" w:hAnsi="仿宋" w:eastAsia="仿宋"/>
          <w:sz w:val="24"/>
        </w:rPr>
        <w:t>2.设计控制电机负载、报警灯负载、LED负载旋钮控件及它们的状态指示灯控件。当旋至启动位，相应的负载工作（电机以工频运行），同时相应的状态指示灯控件亮，旋至停止位，负载及对应的状态指示灯停止。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在该界面中还要求完成以下功能：</w:t>
      </w:r>
    </w:p>
    <w:p>
      <w:pPr>
        <w:pStyle w:val="11"/>
        <w:spacing w:line="300" w:lineRule="auto"/>
        <w:ind w:firstLine="480"/>
        <w:rPr>
          <w:rFonts w:ascii="仿宋" w:hAnsi="仿宋" w:eastAsia="仿宋"/>
        </w:rPr>
      </w:pPr>
      <w:r>
        <w:rPr>
          <w:rFonts w:hint="eastAsia" w:ascii="仿宋" w:hAnsi="仿宋" w:eastAsia="仿宋"/>
          <w:kern w:val="2"/>
        </w:rPr>
        <w:t>（1）</w:t>
      </w:r>
      <w:r>
        <w:rPr>
          <w:rFonts w:ascii="仿宋" w:hAnsi="仿宋" w:eastAsia="仿宋"/>
          <w:kern w:val="2"/>
        </w:rPr>
        <w:t>设置逆变与负载系统死区时间下拉框，下拉框中有300、</w:t>
      </w:r>
      <w:r>
        <w:rPr>
          <w:rFonts w:hint="eastAsia" w:ascii="仿宋" w:hAnsi="仿宋" w:eastAsia="仿宋"/>
          <w:kern w:val="2"/>
        </w:rPr>
        <w:t>6</w:t>
      </w:r>
      <w:r>
        <w:rPr>
          <w:rFonts w:ascii="仿宋" w:hAnsi="仿宋" w:eastAsia="仿宋"/>
          <w:kern w:val="2"/>
        </w:rPr>
        <w:t>00、</w:t>
      </w:r>
      <w:r>
        <w:rPr>
          <w:rFonts w:hint="eastAsia" w:ascii="仿宋" w:hAnsi="仿宋" w:eastAsia="仿宋"/>
          <w:kern w:val="2"/>
        </w:rPr>
        <w:t>8</w:t>
      </w:r>
      <w:r>
        <w:rPr>
          <w:rFonts w:ascii="仿宋" w:hAnsi="仿宋" w:eastAsia="仿宋"/>
          <w:kern w:val="2"/>
        </w:rPr>
        <w:t>00、</w:t>
      </w:r>
      <w:r>
        <w:rPr>
          <w:rFonts w:hint="eastAsia" w:ascii="仿宋" w:hAnsi="仿宋" w:eastAsia="仿宋"/>
          <w:kern w:val="2"/>
        </w:rPr>
        <w:t>10</w:t>
      </w:r>
      <w:r>
        <w:rPr>
          <w:rFonts w:ascii="仿宋" w:hAnsi="仿宋" w:eastAsia="仿宋"/>
          <w:kern w:val="2"/>
        </w:rPr>
        <w:t>00、1</w:t>
      </w:r>
      <w:r>
        <w:rPr>
          <w:rFonts w:hint="eastAsia" w:ascii="仿宋" w:hAnsi="仿宋" w:eastAsia="仿宋"/>
          <w:kern w:val="2"/>
        </w:rPr>
        <w:t>2</w:t>
      </w:r>
      <w:r>
        <w:rPr>
          <w:rFonts w:ascii="仿宋" w:hAnsi="仿宋" w:eastAsia="仿宋"/>
          <w:kern w:val="2"/>
        </w:rPr>
        <w:t>00、1800、2100、2400、2700、3000共10项数据，时间单位：ns。</w:t>
      </w:r>
    </w:p>
    <w:p>
      <w:pPr>
        <w:spacing w:line="300" w:lineRule="auto"/>
        <w:ind w:firstLine="480" w:firstLineChars="200"/>
        <w:rPr>
          <w:rFonts w:ascii="仿宋" w:hAnsi="仿宋" w:eastAsia="仿宋"/>
          <w:sz w:val="24"/>
          <w:szCs w:val="24"/>
        </w:rPr>
      </w:pPr>
      <w:r>
        <w:rPr>
          <w:rFonts w:ascii="仿宋" w:hAnsi="仿宋" w:eastAsia="仿宋"/>
          <w:sz w:val="24"/>
          <w:szCs w:val="24"/>
        </w:rPr>
        <w:t>（2）设置逆变与负载系统调制比窗，调制比是供选择和测量逆变器输出电压幅度波形使用，调制比</w:t>
      </w:r>
      <w:r>
        <w:rPr>
          <w:rFonts w:hint="eastAsia" w:ascii="仿宋" w:hAnsi="仿宋" w:eastAsia="仿宋"/>
          <w:sz w:val="24"/>
          <w:szCs w:val="24"/>
        </w:rPr>
        <w:t>范围</w:t>
      </w:r>
      <w:r>
        <w:rPr>
          <w:rFonts w:ascii="仿宋" w:hAnsi="仿宋" w:eastAsia="仿宋"/>
          <w:sz w:val="24"/>
          <w:szCs w:val="24"/>
        </w:rPr>
        <w:t>为0.</w:t>
      </w:r>
      <w:r>
        <w:rPr>
          <w:rFonts w:hint="eastAsia" w:ascii="仿宋" w:hAnsi="仿宋" w:eastAsia="仿宋"/>
          <w:sz w:val="24"/>
          <w:szCs w:val="24"/>
        </w:rPr>
        <w:t>7</w:t>
      </w:r>
      <w:r>
        <w:rPr>
          <w:rFonts w:ascii="仿宋" w:hAnsi="仿宋" w:eastAsia="仿宋"/>
          <w:sz w:val="24"/>
          <w:szCs w:val="24"/>
        </w:rPr>
        <w:t>-1（</w:t>
      </w:r>
      <w:r>
        <w:rPr>
          <w:rFonts w:hint="eastAsia" w:ascii="仿宋" w:hAnsi="仿宋" w:eastAsia="仿宋"/>
          <w:sz w:val="24"/>
          <w:szCs w:val="24"/>
        </w:rPr>
        <w:t>分辨率为0</w:t>
      </w:r>
      <w:r>
        <w:rPr>
          <w:rFonts w:ascii="仿宋" w:hAnsi="仿宋" w:eastAsia="仿宋"/>
          <w:sz w:val="24"/>
          <w:szCs w:val="24"/>
        </w:rPr>
        <w:t>.1</w:t>
      </w:r>
      <w:r>
        <w:rPr>
          <w:rFonts w:hint="eastAsia" w:ascii="仿宋" w:hAnsi="仿宋" w:eastAsia="仿宋"/>
          <w:sz w:val="24"/>
          <w:szCs w:val="24"/>
        </w:rPr>
        <w:t>）</w:t>
      </w:r>
      <w:r>
        <w:rPr>
          <w:rFonts w:ascii="仿宋" w:hAnsi="仿宋" w:eastAsia="仿宋"/>
          <w:sz w:val="24"/>
          <w:szCs w:val="24"/>
        </w:rPr>
        <w:t>。</w:t>
      </w:r>
    </w:p>
    <w:p>
      <w:pPr>
        <w:spacing w:line="300" w:lineRule="auto"/>
        <w:ind w:firstLine="465"/>
        <w:rPr>
          <w:rFonts w:ascii="仿宋" w:hAnsi="仿宋" w:eastAsia="仿宋"/>
          <w:sz w:val="24"/>
          <w:szCs w:val="24"/>
        </w:rPr>
      </w:pPr>
      <w:r>
        <w:rPr>
          <w:rFonts w:ascii="仿宋" w:hAnsi="仿宋" w:eastAsia="仿宋"/>
          <w:sz w:val="24"/>
          <w:szCs w:val="24"/>
        </w:rPr>
        <w:t>（</w:t>
      </w:r>
      <w:r>
        <w:rPr>
          <w:rFonts w:hint="eastAsia" w:ascii="仿宋" w:hAnsi="仿宋" w:eastAsia="仿宋"/>
          <w:sz w:val="24"/>
          <w:szCs w:val="24"/>
        </w:rPr>
        <w:t>3</w:t>
      </w:r>
      <w:r>
        <w:rPr>
          <w:rFonts w:ascii="仿宋" w:hAnsi="仿宋" w:eastAsia="仿宋"/>
          <w:sz w:val="24"/>
          <w:szCs w:val="24"/>
        </w:rPr>
        <w:t>）设置逆变与负载系统基波窗，基波频率在50Hz至60Hz之间可调，分辨率为</w:t>
      </w:r>
      <w:r>
        <w:rPr>
          <w:rFonts w:hint="eastAsia" w:ascii="仿宋" w:hAnsi="仿宋" w:eastAsia="仿宋"/>
          <w:sz w:val="24"/>
          <w:szCs w:val="24"/>
        </w:rPr>
        <w:t>1</w:t>
      </w:r>
      <w:r>
        <w:rPr>
          <w:rFonts w:ascii="仿宋" w:hAnsi="仿宋" w:eastAsia="仿宋"/>
          <w:sz w:val="24"/>
          <w:szCs w:val="24"/>
        </w:rPr>
        <w:t>Hz（</w:t>
      </w:r>
      <w:r>
        <w:rPr>
          <w:rFonts w:hint="eastAsia" w:ascii="仿宋" w:hAnsi="仿宋" w:eastAsia="仿宋"/>
          <w:sz w:val="24"/>
          <w:szCs w:val="24"/>
        </w:rPr>
        <w:t>基波频率设置值小于</w:t>
      </w:r>
      <w:r>
        <w:rPr>
          <w:rFonts w:ascii="仿宋" w:hAnsi="仿宋" w:eastAsia="仿宋"/>
          <w:sz w:val="24"/>
          <w:szCs w:val="24"/>
        </w:rPr>
        <w:t>50Hz</w:t>
      </w:r>
      <w:r>
        <w:rPr>
          <w:rFonts w:hint="eastAsia" w:ascii="仿宋" w:hAnsi="仿宋" w:eastAsia="仿宋"/>
          <w:sz w:val="24"/>
          <w:szCs w:val="24"/>
        </w:rPr>
        <w:t>时直接将设置值定为</w:t>
      </w:r>
      <w:r>
        <w:rPr>
          <w:rFonts w:ascii="仿宋" w:hAnsi="仿宋" w:eastAsia="仿宋"/>
          <w:sz w:val="24"/>
          <w:szCs w:val="24"/>
        </w:rPr>
        <w:t>50Hz</w:t>
      </w:r>
      <w:r>
        <w:rPr>
          <w:rFonts w:hint="eastAsia" w:ascii="仿宋" w:hAnsi="仿宋" w:eastAsia="仿宋"/>
          <w:sz w:val="24"/>
          <w:szCs w:val="24"/>
        </w:rPr>
        <w:t>或基波频率设置值大于</w:t>
      </w:r>
      <w:r>
        <w:rPr>
          <w:rFonts w:ascii="仿宋" w:hAnsi="仿宋" w:eastAsia="仿宋"/>
          <w:sz w:val="24"/>
          <w:szCs w:val="24"/>
        </w:rPr>
        <w:t>60Hz</w:t>
      </w:r>
      <w:r>
        <w:rPr>
          <w:rFonts w:hint="eastAsia" w:ascii="仿宋" w:hAnsi="仿宋" w:eastAsia="仿宋"/>
          <w:sz w:val="24"/>
          <w:szCs w:val="24"/>
        </w:rPr>
        <w:t>时直接将设置值定为</w:t>
      </w:r>
      <w:r>
        <w:rPr>
          <w:rFonts w:ascii="仿宋" w:hAnsi="仿宋" w:eastAsia="仿宋"/>
          <w:sz w:val="24"/>
          <w:szCs w:val="24"/>
        </w:rPr>
        <w:t>60Hz）。</w:t>
      </w:r>
    </w:p>
    <w:p>
      <w:pPr>
        <w:spacing w:line="300" w:lineRule="auto"/>
        <w:ind w:firstLine="465"/>
        <w:rPr>
          <w:rFonts w:ascii="仿宋" w:hAnsi="仿宋" w:eastAsia="仿宋"/>
          <w:sz w:val="24"/>
          <w:szCs w:val="24"/>
        </w:rPr>
      </w:pPr>
      <w:r>
        <w:rPr>
          <w:rFonts w:ascii="仿宋" w:hAnsi="仿宋" w:eastAsia="仿宋"/>
          <w:sz w:val="24"/>
          <w:szCs w:val="24"/>
        </w:rPr>
        <w:drawing>
          <wp:inline distT="0" distB="0" distL="0" distR="0">
            <wp:extent cx="4838700" cy="3333750"/>
            <wp:effectExtent l="0" t="0" r="0" b="6350"/>
            <wp:docPr id="23" name="图片 23" descr="72F7FAE0C6CDCD51614A1CB9F478BA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72F7FAE0C6CDCD51614A1CB9F478BA1F"/>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838700" cy="33337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图19</w:t>
      </w:r>
      <w:r>
        <w:rPr>
          <w:rFonts w:ascii="仿宋" w:hAnsi="仿宋" w:eastAsia="仿宋"/>
          <w:color w:val="000000"/>
          <w:kern w:val="1"/>
          <w:szCs w:val="21"/>
        </w:rPr>
        <w:t xml:space="preserve"> </w:t>
      </w:r>
      <w:r>
        <w:rPr>
          <w:rFonts w:hint="eastAsia" w:ascii="仿宋" w:hAnsi="仿宋" w:eastAsia="仿宋"/>
          <w:color w:val="000000"/>
          <w:kern w:val="1"/>
          <w:szCs w:val="21"/>
        </w:rPr>
        <w:t>电站设备检测与控制界面</w:t>
      </w:r>
    </w:p>
    <w:p>
      <w:pPr>
        <w:spacing w:line="298" w:lineRule="auto"/>
        <w:ind w:left="472"/>
        <w:rPr>
          <w:rFonts w:ascii="仿宋" w:hAnsi="仿宋" w:eastAsia="仿宋"/>
          <w:b/>
          <w:sz w:val="24"/>
          <w:szCs w:val="24"/>
        </w:rPr>
      </w:pPr>
    </w:p>
    <w:p>
      <w:pPr>
        <w:spacing w:line="298" w:lineRule="auto"/>
        <w:ind w:left="472"/>
        <w:rPr>
          <w:rFonts w:ascii="仿宋" w:hAnsi="仿宋" w:eastAsia="仿宋"/>
          <w:b/>
          <w:sz w:val="24"/>
          <w:szCs w:val="24"/>
        </w:rPr>
      </w:pPr>
      <w:r>
        <w:rPr>
          <w:rFonts w:hint="eastAsia" w:ascii="仿宋" w:hAnsi="仿宋" w:eastAsia="仿宋"/>
          <w:b/>
          <w:sz w:val="24"/>
          <w:szCs w:val="24"/>
        </w:rPr>
        <w:t>（四）设计光伏电站特性曲线界面（2分）</w:t>
      </w:r>
    </w:p>
    <w:p>
      <w:pPr>
        <w:spacing w:line="300" w:lineRule="auto"/>
        <w:ind w:firstLine="480" w:firstLineChars="200"/>
        <w:rPr>
          <w:rFonts w:ascii="仿宋" w:hAnsi="仿宋" w:eastAsia="仿宋" w:cs="宋体"/>
          <w:kern w:val="0"/>
          <w:sz w:val="24"/>
          <w:lang w:val="zh-CN"/>
        </w:rPr>
      </w:pPr>
      <w:r>
        <w:rPr>
          <w:rFonts w:hint="eastAsia" w:ascii="仿宋" w:hAnsi="仿宋" w:eastAsia="仿宋"/>
          <w:color w:val="000000"/>
          <w:kern w:val="1"/>
          <w:sz w:val="24"/>
          <w:szCs w:val="24"/>
        </w:rPr>
        <w:t>设计</w:t>
      </w:r>
      <w:r>
        <w:rPr>
          <w:rFonts w:hint="eastAsia" w:ascii="仿宋" w:hAnsi="仿宋" w:eastAsia="仿宋"/>
          <w:color w:val="000000"/>
          <w:kern w:val="1"/>
          <w:sz w:val="24"/>
          <w:szCs w:val="24"/>
          <w:lang w:val="zh-CN"/>
        </w:rPr>
        <w:t>光伏电站特性曲线界，</w:t>
      </w:r>
      <w:r>
        <w:rPr>
          <w:rFonts w:hint="eastAsia" w:ascii="仿宋" w:hAnsi="仿宋" w:eastAsia="仿宋"/>
          <w:color w:val="000000"/>
          <w:kern w:val="1"/>
          <w:sz w:val="24"/>
          <w:szCs w:val="24"/>
        </w:rPr>
        <w:t>如图20所示。</w:t>
      </w:r>
    </w:p>
    <w:p>
      <w:pPr>
        <w:ind w:firstLine="480" w:firstLineChars="200"/>
        <w:jc w:val="center"/>
        <w:rPr>
          <w:rFonts w:ascii="仿宋" w:hAnsi="仿宋" w:eastAsia="仿宋" w:cs="宋体"/>
          <w:kern w:val="0"/>
          <w:sz w:val="24"/>
          <w:lang w:val="zh-CN"/>
        </w:rPr>
      </w:pPr>
      <w:r>
        <w:rPr>
          <w:rFonts w:ascii="仿宋" w:hAnsi="仿宋" w:eastAsia="仿宋" w:cs="宋体"/>
          <w:kern w:val="0"/>
          <w:sz w:val="24"/>
        </w:rPr>
        <w:drawing>
          <wp:inline distT="0" distB="0" distL="0" distR="0">
            <wp:extent cx="4578350" cy="3168650"/>
            <wp:effectExtent l="0" t="0" r="6350" b="6350"/>
            <wp:docPr id="22" name="图片 22" descr="D3E132AA334C49073A32A9F34F5C92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D3E132AA334C49073A32A9F34F5C92D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578350" cy="31686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 xml:space="preserve">图20   </w:t>
      </w:r>
      <w:r>
        <w:rPr>
          <w:rFonts w:hint="eastAsia" w:ascii="仿宋" w:hAnsi="仿宋" w:eastAsia="仿宋"/>
          <w:color w:val="000000"/>
          <w:kern w:val="1"/>
          <w:szCs w:val="21"/>
          <w:lang w:val="zh-CN"/>
        </w:rPr>
        <w:t>光伏电站特性曲线界</w:t>
      </w:r>
      <w:r>
        <w:rPr>
          <w:rFonts w:hint="eastAsia" w:ascii="仿宋" w:hAnsi="仿宋" w:eastAsia="仿宋"/>
          <w:color w:val="000000"/>
          <w:kern w:val="1"/>
          <w:szCs w:val="21"/>
        </w:rPr>
        <w:t>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在该界面中要求完成以下功能：</w:t>
      </w:r>
    </w:p>
    <w:p>
      <w:pPr>
        <w:spacing w:line="300" w:lineRule="auto"/>
        <w:ind w:firstLine="480" w:firstLineChars="200"/>
        <w:rPr>
          <w:rFonts w:ascii="仿宋" w:hAnsi="仿宋" w:eastAsia="仿宋" w:cs="宋体"/>
          <w:color w:val="000000"/>
          <w:kern w:val="0"/>
          <w:sz w:val="24"/>
          <w:lang w:val="zh-CN"/>
        </w:rPr>
      </w:pPr>
      <w:r>
        <w:rPr>
          <w:rFonts w:hint="eastAsia" w:ascii="仿宋" w:hAnsi="仿宋" w:eastAsia="仿宋" w:cs="宋体"/>
          <w:kern w:val="0"/>
          <w:sz w:val="24"/>
        </w:rPr>
        <w:t>(1)</w:t>
      </w:r>
      <w:r>
        <w:rPr>
          <w:rFonts w:hint="eastAsia" w:ascii="仿宋" w:hAnsi="仿宋" w:eastAsia="仿宋" w:cs="宋体"/>
          <w:kern w:val="0"/>
          <w:sz w:val="24"/>
          <w:lang w:val="zh-CN"/>
        </w:rPr>
        <w:t>设计</w:t>
      </w:r>
      <w:r>
        <w:rPr>
          <w:rFonts w:hint="eastAsia" w:ascii="仿宋" w:hAnsi="仿宋" w:eastAsia="仿宋" w:cs="宋体"/>
          <w:kern w:val="0"/>
          <w:sz w:val="24"/>
        </w:rPr>
        <w:t>并完成</w:t>
      </w:r>
      <w:r>
        <w:rPr>
          <w:rFonts w:hint="eastAsia" w:ascii="仿宋" w:hAnsi="仿宋" w:eastAsia="仿宋" w:cs="宋体"/>
          <w:kern w:val="0"/>
          <w:sz w:val="24"/>
          <w:lang w:val="zh-CN"/>
        </w:rPr>
        <w:t>光伏电站伏安特性曲线（横坐标电压、纵坐标电流），功率特性曲线（横坐标电压，纵坐标功率）</w:t>
      </w:r>
      <w:r>
        <w:rPr>
          <w:rFonts w:hint="eastAsia" w:ascii="仿宋" w:hAnsi="仿宋" w:eastAsia="仿宋" w:cs="宋体"/>
          <w:kern w:val="0"/>
          <w:sz w:val="24"/>
        </w:rPr>
        <w:t>的数据采集</w:t>
      </w:r>
      <w:r>
        <w:rPr>
          <w:rFonts w:hint="eastAsia" w:ascii="仿宋" w:hAnsi="仿宋" w:eastAsia="仿宋" w:cs="宋体"/>
          <w:kern w:val="0"/>
          <w:sz w:val="24"/>
          <w:lang w:val="zh-CN"/>
        </w:rPr>
        <w:t>。</w:t>
      </w:r>
      <w:r>
        <w:rPr>
          <w:rFonts w:hint="eastAsia" w:ascii="仿宋" w:hAnsi="仿宋" w:eastAsia="仿宋" w:cs="宋体"/>
          <w:kern w:val="0"/>
          <w:sz w:val="24"/>
        </w:rPr>
        <w:t>要求</w:t>
      </w:r>
      <w:r>
        <w:rPr>
          <w:rFonts w:hint="eastAsia" w:ascii="仿宋" w:hAnsi="仿宋" w:eastAsia="仿宋"/>
          <w:sz w:val="24"/>
          <w:szCs w:val="24"/>
        </w:rPr>
        <w:t>调节光伏供电装置的摆杆处于垂直位，同时点亮投射灯1和灯2，调节光伏电池组件处于水平状态（即倾斜角为0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w:t>
      </w:r>
      <w:r>
        <w:rPr>
          <w:rFonts w:hint="eastAsia" w:ascii="仿宋" w:hAnsi="仿宋" w:eastAsia="仿宋" w:cs="宋体"/>
          <w:kern w:val="0"/>
          <w:sz w:val="24"/>
          <w:lang w:val="zh-CN"/>
        </w:rPr>
        <w:t>阻值从开路逐渐变化到短路。分别</w:t>
      </w:r>
      <w:r>
        <w:rPr>
          <w:rFonts w:hint="eastAsia" w:ascii="仿宋" w:hAnsi="仿宋" w:eastAsia="仿宋"/>
          <w:sz w:val="24"/>
          <w:szCs w:val="24"/>
        </w:rPr>
        <w:t>检测1号、2号光伏电站同时发电的输出特性；1号、2号光伏电站同时发电，但遮挡1号</w:t>
      </w:r>
      <w:r>
        <w:rPr>
          <w:rFonts w:hint="eastAsia" w:ascii="仿宋" w:hAnsi="仿宋" w:eastAsia="仿宋" w:cs="宋体"/>
          <w:kern w:val="0"/>
          <w:sz w:val="24"/>
          <w:lang w:val="zh-CN"/>
        </w:rPr>
        <w:t>光伏电站；</w:t>
      </w:r>
      <w:r>
        <w:rPr>
          <w:rFonts w:hint="eastAsia" w:ascii="仿宋" w:hAnsi="仿宋" w:eastAsia="仿宋" w:cs="宋体"/>
          <w:kern w:val="0"/>
          <w:sz w:val="24"/>
        </w:rPr>
        <w:t>1</w:t>
      </w:r>
      <w:r>
        <w:rPr>
          <w:rFonts w:hint="eastAsia" w:ascii="仿宋" w:hAnsi="仿宋" w:eastAsia="仿宋"/>
          <w:sz w:val="24"/>
          <w:szCs w:val="24"/>
        </w:rPr>
        <w:t>号、2号光伏电站同时发电，遮挡1号</w:t>
      </w:r>
      <w:r>
        <w:rPr>
          <w:rFonts w:hint="eastAsia" w:ascii="仿宋" w:hAnsi="仿宋" w:eastAsia="仿宋" w:cs="宋体"/>
          <w:kern w:val="0"/>
          <w:sz w:val="24"/>
          <w:lang w:val="zh-CN"/>
        </w:rPr>
        <w:t>光伏电站，但</w:t>
      </w:r>
      <w:r>
        <w:rPr>
          <w:rFonts w:hint="eastAsia" w:ascii="仿宋" w:hAnsi="仿宋" w:eastAsia="仿宋"/>
          <w:sz w:val="24"/>
          <w:szCs w:val="24"/>
        </w:rPr>
        <w:t>在1号光伏电站输出线正极线上</w:t>
      </w:r>
      <w:r>
        <w:rPr>
          <w:rFonts w:hint="eastAsia" w:ascii="仿宋" w:hAnsi="仿宋" w:eastAsia="仿宋"/>
          <w:b/>
          <w:bCs/>
          <w:sz w:val="24"/>
          <w:szCs w:val="24"/>
        </w:rPr>
        <w:t>串联防逆流二极管</w:t>
      </w:r>
      <w:r>
        <w:rPr>
          <w:rFonts w:hint="eastAsia" w:ascii="仿宋" w:hAnsi="仿宋" w:eastAsia="仿宋"/>
          <w:sz w:val="24"/>
          <w:szCs w:val="24"/>
        </w:rPr>
        <w:t>这</w:t>
      </w:r>
      <w:r>
        <w:rPr>
          <w:rFonts w:hint="eastAsia" w:ascii="仿宋" w:hAnsi="仿宋" w:eastAsia="仿宋" w:cs="宋体"/>
          <w:kern w:val="0"/>
          <w:sz w:val="24"/>
          <w:lang w:val="zh-CN"/>
        </w:rPr>
        <w:t>三种情况下的特性。</w:t>
      </w:r>
      <w:r>
        <w:rPr>
          <w:rFonts w:hint="eastAsia" w:ascii="仿宋" w:hAnsi="仿宋" w:eastAsia="仿宋" w:cs="宋体"/>
          <w:color w:val="000000"/>
          <w:kern w:val="0"/>
          <w:sz w:val="24"/>
          <w:lang w:val="zh-CN"/>
        </w:rPr>
        <w:t>实时采集数据并生成相关曲线，</w:t>
      </w:r>
      <w:r>
        <w:rPr>
          <w:rFonts w:ascii="仿宋" w:hAnsi="仿宋" w:eastAsia="仿宋"/>
          <w:sz w:val="24"/>
          <w:szCs w:val="24"/>
        </w:rPr>
        <w:t>截图并保存在一体机桌面上</w:t>
      </w:r>
      <w:r>
        <w:rPr>
          <w:rFonts w:hint="eastAsia" w:ascii="仿宋" w:hAnsi="??_GB2312" w:eastAsia="仿宋" w:cs="仿宋"/>
          <w:color w:val="000000"/>
          <w:kern w:val="0"/>
          <w:sz w:val="24"/>
          <w:lang w:val="zh-CN"/>
        </w:rPr>
        <w:t>，</w:t>
      </w:r>
      <w:r>
        <w:rPr>
          <w:rFonts w:hint="eastAsia" w:ascii="仿宋" w:hAnsi="仿宋" w:eastAsia="仿宋" w:cs="宋体"/>
          <w:color w:val="000000"/>
          <w:kern w:val="0"/>
          <w:sz w:val="24"/>
          <w:lang w:val="zh-CN"/>
        </w:rPr>
        <w:t>文件分别取名为特性曲线1、特性曲线2、特性曲线3。</w:t>
      </w:r>
    </w:p>
    <w:p>
      <w:pPr>
        <w:autoSpaceDE w:val="0"/>
        <w:autoSpaceDN w:val="0"/>
        <w:adjustRightInd w:val="0"/>
        <w:spacing w:line="300" w:lineRule="auto"/>
        <w:ind w:firstLine="480" w:firstLineChars="200"/>
        <w:rPr>
          <w:rFonts w:ascii="仿宋" w:hAnsi="仿宋" w:eastAsia="仿宋" w:cs="宋体"/>
          <w:kern w:val="0"/>
          <w:sz w:val="24"/>
          <w:lang w:val="zh-CN"/>
        </w:rPr>
      </w:pPr>
      <w:r>
        <w:rPr>
          <w:rFonts w:hint="eastAsia" w:ascii="仿宋" w:hAnsi="仿宋" w:eastAsia="仿宋"/>
          <w:sz w:val="24"/>
          <w:szCs w:val="24"/>
        </w:rPr>
        <w:t>（2)每条曲线均需要标明坐标的名称、参数单位和计量单位。要求自行合理选取横纵坐标的分度值，</w:t>
      </w:r>
      <w:r>
        <w:rPr>
          <w:rFonts w:hint="eastAsia" w:ascii="仿宋" w:hAnsi="仿宋" w:eastAsia="仿宋"/>
          <w:sz w:val="24"/>
        </w:rPr>
        <w:t>使得所画曲线能充满所给画面80%以上的区域。</w:t>
      </w:r>
    </w:p>
    <w:p>
      <w:pPr>
        <w:spacing w:line="300" w:lineRule="auto"/>
        <w:ind w:firstLine="480" w:firstLineChars="200"/>
        <w:rPr>
          <w:rFonts w:ascii="仿宋" w:hAnsi="仿宋" w:eastAsia="仿宋"/>
          <w:sz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任务六：能源信息化管理（20%）</w:t>
      </w:r>
    </w:p>
    <w:p>
      <w:pPr>
        <w:spacing w:line="300" w:lineRule="auto"/>
        <w:ind w:firstLine="482"/>
        <w:rPr>
          <w:rFonts w:ascii="仿宋" w:hAnsi="仿宋" w:eastAsia="仿宋"/>
          <w:sz w:val="24"/>
          <w:szCs w:val="24"/>
        </w:rPr>
      </w:pPr>
      <w:r>
        <w:rPr>
          <w:rFonts w:hint="eastAsia" w:ascii="仿宋" w:hAnsi="仿宋" w:eastAsia="仿宋"/>
          <w:sz w:val="24"/>
          <w:szCs w:val="24"/>
        </w:rPr>
        <w:t>要求：能够组网完成能源互联网云平台（以下简称云平台）的搭建，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在云平台上完成登记数据实现数据采集。设计云平台能源管理应用的可视化界面，并将控件与数据绑定，完成应用发布。通过云平台展示实时数据、能源统计分析、设备状态监控、故障报警信息推送，实现远程运维与管理。</w:t>
      </w: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云平台搭建组网与通讯设置（4分）</w:t>
      </w:r>
    </w:p>
    <w:p>
      <w:pPr>
        <w:spacing w:line="300" w:lineRule="auto"/>
        <w:ind w:firstLine="488"/>
        <w:rPr>
          <w:rFonts w:ascii="仿宋" w:hAnsi="仿宋" w:eastAsia="仿宋"/>
          <w:sz w:val="24"/>
          <w:szCs w:val="24"/>
        </w:rPr>
      </w:pPr>
      <w:r>
        <w:rPr>
          <w:rFonts w:hint="eastAsia" w:ascii="仿宋" w:hAnsi="仿宋" w:eastAsia="仿宋"/>
          <w:sz w:val="24"/>
        </w:rPr>
        <w:t>要求：</w:t>
      </w:r>
      <w:r>
        <w:rPr>
          <w:rFonts w:hint="eastAsia" w:ascii="仿宋" w:hAnsi="仿宋" w:eastAsia="仿宋"/>
          <w:sz w:val="24"/>
          <w:szCs w:val="24"/>
        </w:rPr>
        <w:t>要求能够利用设备上提供的仪器仪表、工业交换机、串口服务器、智能无线终端等器件进行组网完成云平台的搭建，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，网络结构图如图2</w:t>
      </w:r>
      <w:r>
        <w:rPr>
          <w:rFonts w:ascii="仿宋" w:hAnsi="仿宋" w:eastAsia="仿宋"/>
          <w:sz w:val="24"/>
          <w:szCs w:val="24"/>
        </w:rPr>
        <w:t>1</w:t>
      </w:r>
      <w:r>
        <w:rPr>
          <w:rFonts w:hint="eastAsia" w:ascii="仿宋" w:hAnsi="仿宋" w:eastAsia="仿宋"/>
          <w:sz w:val="24"/>
          <w:szCs w:val="24"/>
        </w:rPr>
        <w:t>。</w:t>
      </w:r>
    </w:p>
    <w:p>
      <w:pPr>
        <w:spacing w:line="300" w:lineRule="auto"/>
        <w:ind w:firstLine="488"/>
        <w:rPr>
          <w:rFonts w:ascii="仿宋" w:hAnsi="仿宋" w:eastAsia="仿宋"/>
          <w:sz w:val="24"/>
          <w:highlight w:val="yellow"/>
        </w:rPr>
      </w:pPr>
      <w:r>
        <w:drawing>
          <wp:inline distT="0" distB="0" distL="0" distR="0">
            <wp:extent cx="4912360" cy="3613150"/>
            <wp:effectExtent l="0" t="0" r="254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6"/>
                    <a:stretch>
                      <a:fillRect/>
                    </a:stretch>
                  </pic:blipFill>
                  <pic:spPr>
                    <a:xfrm>
                      <a:off x="0" y="0"/>
                      <a:ext cx="4912360" cy="3613150"/>
                    </a:xfrm>
                    <a:prstGeom prst="rect">
                      <a:avLst/>
                    </a:prstGeom>
                  </pic:spPr>
                </pic:pic>
              </a:graphicData>
            </a:graphic>
          </wp:inline>
        </w:drawing>
      </w:r>
    </w:p>
    <w:p>
      <w:pPr>
        <w:spacing w:line="300" w:lineRule="auto"/>
        <w:ind w:firstLine="488"/>
        <w:jc w:val="center"/>
        <w:rPr>
          <w:rFonts w:ascii="仿宋" w:hAnsi="仿宋" w:eastAsia="仿宋"/>
        </w:rPr>
      </w:pPr>
      <w:r>
        <w:rPr>
          <w:rFonts w:hint="eastAsia" w:ascii="仿宋" w:hAnsi="仿宋" w:eastAsia="仿宋"/>
        </w:rPr>
        <w:t>图21</w:t>
      </w:r>
      <w:r>
        <w:rPr>
          <w:rFonts w:ascii="仿宋" w:hAnsi="仿宋" w:eastAsia="仿宋"/>
        </w:rPr>
        <w:t xml:space="preserve"> </w:t>
      </w:r>
      <w:r>
        <w:rPr>
          <w:rFonts w:hint="eastAsia" w:ascii="仿宋" w:hAnsi="仿宋" w:eastAsia="仿宋"/>
        </w:rPr>
        <w:t>能源互联网网络结构图</w:t>
      </w:r>
    </w:p>
    <w:p>
      <w:pPr>
        <w:spacing w:line="300" w:lineRule="auto"/>
        <w:ind w:firstLine="420"/>
        <w:rPr>
          <w:rFonts w:ascii="仿宋" w:hAnsi="仿宋" w:eastAsia="仿宋"/>
          <w:sz w:val="24"/>
        </w:rPr>
      </w:pPr>
    </w:p>
    <w:p>
      <w:pPr>
        <w:spacing w:line="300" w:lineRule="auto"/>
        <w:ind w:firstLine="420"/>
        <w:rPr>
          <w:rFonts w:ascii="仿宋" w:hAnsi="仿宋" w:eastAsia="仿宋"/>
          <w:sz w:val="24"/>
        </w:rPr>
      </w:pPr>
      <w:r>
        <w:rPr>
          <w:rFonts w:hint="eastAsia" w:ascii="仿宋" w:hAnsi="仿宋" w:eastAsia="仿宋"/>
          <w:sz w:val="24"/>
        </w:rPr>
        <w:t>1.通讯线的连接</w:t>
      </w:r>
    </w:p>
    <w:p>
      <w:pPr>
        <w:spacing w:line="360" w:lineRule="auto"/>
        <w:ind w:firstLine="480" w:firstLineChars="200"/>
        <w:rPr>
          <w:rFonts w:asciiTheme="minorEastAsia" w:hAnsiTheme="minorEastAsia" w:eastAsiaTheme="minorEastAsia" w:cstheme="minorEastAsia"/>
          <w:szCs w:val="21"/>
        </w:rPr>
      </w:pPr>
      <w:r>
        <w:rPr>
          <w:rFonts w:hint="eastAsia" w:ascii="仿宋" w:hAnsi="仿宋" w:eastAsia="仿宋"/>
          <w:sz w:val="24"/>
        </w:rPr>
        <w:t>按照能源互联网网络结构图中的定义，将通讯线制作并连接好。</w:t>
      </w:r>
    </w:p>
    <w:p>
      <w:pPr>
        <w:spacing w:line="300" w:lineRule="auto"/>
        <w:ind w:firstLine="420"/>
        <w:rPr>
          <w:rFonts w:ascii="仿宋" w:hAnsi="仿宋" w:eastAsia="仿宋"/>
          <w:sz w:val="24"/>
        </w:rPr>
      </w:pPr>
      <w:r>
        <w:rPr>
          <w:rFonts w:hint="eastAsia" w:ascii="仿宋" w:hAnsi="仿宋" w:eastAsia="仿宋"/>
          <w:sz w:val="24"/>
        </w:rPr>
        <w:t>2.通讯参数设置</w:t>
      </w:r>
    </w:p>
    <w:p>
      <w:pPr>
        <w:spacing w:line="300" w:lineRule="auto"/>
        <w:ind w:firstLine="420"/>
        <w:rPr>
          <w:rFonts w:ascii="仿宋" w:hAnsi="仿宋" w:eastAsia="仿宋"/>
          <w:sz w:val="24"/>
        </w:rPr>
      </w:pPr>
      <w:r>
        <w:rPr>
          <w:rFonts w:hint="eastAsia" w:ascii="仿宋" w:hAnsi="仿宋" w:eastAsia="仿宋"/>
          <w:sz w:val="24"/>
        </w:rPr>
        <w:t>串口服务器中的参数已经设置好，IP地址为192.168.2.7；光伏控制器接入第二个端口，端口号为20002；风力控制器接入第三个端口，端口号为2000</w:t>
      </w:r>
      <w:r>
        <w:rPr>
          <w:rFonts w:ascii="仿宋" w:hAnsi="仿宋" w:eastAsia="仿宋"/>
          <w:sz w:val="24"/>
        </w:rPr>
        <w:t>3</w:t>
      </w:r>
      <w:r>
        <w:rPr>
          <w:rFonts w:hint="eastAsia" w:ascii="仿宋" w:hAnsi="仿宋" w:eastAsia="仿宋"/>
          <w:sz w:val="24"/>
        </w:rPr>
        <w:t>；逆变控制器接入第四个端口，端口号为2000</w:t>
      </w:r>
      <w:r>
        <w:rPr>
          <w:rFonts w:ascii="仿宋" w:hAnsi="仿宋" w:eastAsia="仿宋"/>
          <w:sz w:val="24"/>
        </w:rPr>
        <w:t>4</w:t>
      </w:r>
      <w:r>
        <w:rPr>
          <w:rFonts w:hint="eastAsia" w:ascii="仿宋" w:hAnsi="仿宋" w:eastAsia="仿宋"/>
          <w:sz w:val="24"/>
        </w:rPr>
        <w:t>；变频器接入第五个端口，端口号为2000</w:t>
      </w:r>
      <w:r>
        <w:rPr>
          <w:rFonts w:ascii="仿宋" w:hAnsi="仿宋" w:eastAsia="仿宋"/>
          <w:sz w:val="24"/>
        </w:rPr>
        <w:t>5</w:t>
      </w:r>
      <w:r>
        <w:rPr>
          <w:rFonts w:hint="eastAsia" w:ascii="仿宋" w:hAnsi="仿宋" w:eastAsia="仿宋"/>
          <w:sz w:val="24"/>
        </w:rPr>
        <w:t>；为其余的通讯设备分配合理的能源互联网网络地址参数， 包含光伏PLC、风力PLC、上位机、智能无线终端的IP地址，IP地址格式为“192.168.2.X”，PLC的默认端口号为102。仪表通过R</w:t>
      </w:r>
      <w:r>
        <w:rPr>
          <w:rFonts w:ascii="仿宋" w:hAnsi="仿宋" w:eastAsia="仿宋"/>
          <w:sz w:val="24"/>
        </w:rPr>
        <w:t>S485通讯接入智能无线终端</w:t>
      </w:r>
      <w:r>
        <w:rPr>
          <w:rFonts w:hint="eastAsia" w:ascii="仿宋" w:hAnsi="仿宋" w:eastAsia="仿宋"/>
          <w:sz w:val="24"/>
        </w:rPr>
        <w:t>。</w:t>
      </w: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云端数据采集（</w:t>
      </w:r>
      <w:r>
        <w:rPr>
          <w:rFonts w:ascii="仿宋" w:hAnsi="仿宋" w:eastAsia="仿宋"/>
          <w:b/>
          <w:sz w:val="24"/>
          <w:szCs w:val="24"/>
        </w:rPr>
        <w:t>5</w:t>
      </w:r>
      <w:r>
        <w:rPr>
          <w:rFonts w:hint="eastAsia" w:ascii="仿宋" w:hAnsi="仿宋" w:eastAsia="仿宋"/>
          <w:b/>
          <w:sz w:val="24"/>
          <w:szCs w:val="24"/>
        </w:rPr>
        <w:t>分）</w:t>
      </w:r>
    </w:p>
    <w:p>
      <w:pPr>
        <w:spacing w:line="300" w:lineRule="auto"/>
        <w:ind w:firstLine="480" w:firstLineChars="200"/>
        <w:rPr>
          <w:rFonts w:ascii="仿宋" w:hAnsi="仿宋" w:eastAsia="仿宋"/>
          <w:sz w:val="24"/>
        </w:rPr>
      </w:pPr>
      <w:r>
        <w:rPr>
          <w:rFonts w:hint="eastAsia" w:ascii="仿宋" w:hAnsi="仿宋" w:eastAsia="仿宋"/>
          <w:sz w:val="24"/>
        </w:rPr>
        <w:t>要求：登录笔记本</w:t>
      </w:r>
      <w:r>
        <w:rPr>
          <w:rFonts w:ascii="仿宋" w:hAnsi="仿宋" w:eastAsia="仿宋"/>
          <w:sz w:val="24"/>
        </w:rPr>
        <w:t>电脑上的</w:t>
      </w:r>
      <w:r>
        <w:rPr>
          <w:rFonts w:hint="eastAsia" w:ascii="仿宋" w:hAnsi="仿宋" w:eastAsia="仿宋"/>
          <w:sz w:val="24"/>
        </w:rPr>
        <w:t>工业互联网管理软件，用户为“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w:t>
      </w:r>
      <w:r>
        <w:rPr>
          <w:rFonts w:hint="eastAsia" w:ascii="仿宋" w:hAnsi="仿宋" w:eastAsia="仿宋"/>
          <w:sz w:val="24"/>
        </w:rPr>
        <w:t>_</w:t>
      </w:r>
      <w:r>
        <w:rPr>
          <w:rFonts w:ascii="仿宋" w:hAnsi="仿宋" w:eastAsia="仿宋"/>
          <w:sz w:val="24"/>
        </w:rPr>
        <w:t>01</w:t>
      </w:r>
      <w:r>
        <w:rPr>
          <w:rFonts w:hint="eastAsia" w:ascii="仿宋" w:hAnsi="仿宋" w:eastAsia="仿宋"/>
          <w:sz w:val="24"/>
        </w:rPr>
        <w:t>”，以此类推)，登录密码为</w:t>
      </w:r>
      <w:r>
        <w:rPr>
          <w:rFonts w:ascii="仿宋" w:hAnsi="仿宋" w:eastAsia="仿宋"/>
          <w:sz w:val="24"/>
        </w:rPr>
        <w:t>“c</w:t>
      </w:r>
      <w:r>
        <w:rPr>
          <w:rFonts w:hint="eastAsia" w:ascii="仿宋" w:hAnsi="仿宋" w:eastAsia="仿宋"/>
          <w:sz w:val="24"/>
        </w:rPr>
        <w:t>s</w:t>
      </w:r>
      <w:r>
        <w:rPr>
          <w:rFonts w:ascii="仿宋" w:hAnsi="仿宋" w:eastAsia="仿宋"/>
          <w:sz w:val="24"/>
        </w:rPr>
        <w:t xml:space="preserve"> +</w:t>
      </w:r>
      <w:r>
        <w:rPr>
          <w:rFonts w:hint="eastAsia" w:ascii="仿宋" w:hAnsi="仿宋" w:eastAsia="仿宋"/>
          <w:sz w:val="24"/>
        </w:rPr>
        <w:t>智能无线终端侧面的铭牌上的序列号末六位”共计</w:t>
      </w:r>
      <w:r>
        <w:rPr>
          <w:rFonts w:ascii="仿宋" w:hAnsi="仿宋" w:eastAsia="仿宋"/>
          <w:sz w:val="24"/>
        </w:rPr>
        <w:t>8</w:t>
      </w:r>
      <w:r>
        <w:rPr>
          <w:rFonts w:hint="eastAsia" w:ascii="仿宋" w:hAnsi="仿宋" w:eastAsia="仿宋"/>
          <w:sz w:val="24"/>
        </w:rPr>
        <w:t>位。在配置软件上根据序列号添加盒子，设置好IP地址，在“数据监控界面”配置好数据采样信息，采集光伏、风力、逆变单元中的电流表、电压表共6组数据，采集风力控制器上的蓄电电压、蓄电池充电电流、蓄电池放电电流，采集光伏PLC的灯1灯2状态信息，刷新间隔时间设置为2秒，配置完成后实现数据采集，能够观察到设备通讯正常，云端数据采样值与实际值一致。</w:t>
      </w:r>
    </w:p>
    <w:p>
      <w:pPr>
        <w:spacing w:line="300" w:lineRule="auto"/>
        <w:ind w:firstLine="480" w:firstLineChars="200"/>
        <w:rPr>
          <w:rFonts w:ascii="仿宋" w:hAnsi="仿宋" w:eastAsia="仿宋"/>
          <w:sz w:val="24"/>
        </w:rPr>
      </w:pPr>
    </w:p>
    <w:p>
      <w:pPr>
        <w:spacing w:line="300" w:lineRule="auto"/>
        <w:jc w:val="center"/>
        <w:rPr>
          <w:highlight w:val="yellow"/>
        </w:rPr>
      </w:pPr>
      <w:r>
        <w:drawing>
          <wp:inline distT="0" distB="0" distL="0" distR="0">
            <wp:extent cx="5274310" cy="3158490"/>
            <wp:effectExtent l="0" t="0" r="889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7"/>
                    <a:stretch>
                      <a:fillRect/>
                    </a:stretch>
                  </pic:blipFill>
                  <pic:spPr>
                    <a:xfrm>
                      <a:off x="0" y="0"/>
                      <a:ext cx="5274310" cy="3158490"/>
                    </a:xfrm>
                    <a:prstGeom prst="rect">
                      <a:avLst/>
                    </a:prstGeom>
                  </pic:spPr>
                </pic:pic>
              </a:graphicData>
            </a:graphic>
          </wp:inline>
        </w:drawing>
      </w:r>
    </w:p>
    <w:p>
      <w:pPr>
        <w:spacing w:line="300" w:lineRule="auto"/>
        <w:ind w:left="1202"/>
        <w:jc w:val="center"/>
        <w:rPr>
          <w:rFonts w:ascii="仿宋" w:hAnsi="仿宋" w:eastAsia="仿宋"/>
        </w:rPr>
      </w:pPr>
      <w:r>
        <w:rPr>
          <w:rFonts w:hint="eastAsia" w:ascii="仿宋" w:hAnsi="仿宋" w:eastAsia="仿宋"/>
        </w:rPr>
        <w:t>图</w:t>
      </w:r>
      <w:r>
        <w:rPr>
          <w:rFonts w:ascii="仿宋" w:hAnsi="仿宋" w:eastAsia="仿宋"/>
        </w:rPr>
        <w:t xml:space="preserve">22  </w:t>
      </w:r>
      <w:r>
        <w:rPr>
          <w:rFonts w:hint="eastAsia" w:ascii="仿宋" w:hAnsi="仿宋" w:eastAsia="仿宋"/>
        </w:rPr>
        <w:t>信息化数据采样界面</w:t>
      </w:r>
    </w:p>
    <w:p>
      <w:pPr>
        <w:spacing w:line="300" w:lineRule="auto"/>
        <w:ind w:left="1202"/>
        <w:jc w:val="center"/>
        <w:rPr>
          <w:rFonts w:ascii="仿宋" w:hAnsi="仿宋" w:eastAsia="仿宋"/>
        </w:rPr>
      </w:pPr>
    </w:p>
    <w:p>
      <w:pPr>
        <w:spacing w:line="300" w:lineRule="auto"/>
        <w:ind w:left="1202"/>
        <w:jc w:val="center"/>
        <w:rPr>
          <w:rFonts w:ascii="仿宋" w:hAnsi="仿宋" w:eastAsia="仿宋"/>
        </w:rPr>
      </w:pP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云平台能源管理应用设计与发布（6分）</w:t>
      </w:r>
    </w:p>
    <w:p>
      <w:pPr>
        <w:spacing w:line="300" w:lineRule="auto"/>
        <w:ind w:firstLine="480" w:firstLineChars="200"/>
        <w:rPr>
          <w:rFonts w:ascii="仿宋" w:hAnsi="仿宋" w:eastAsia="仿宋"/>
          <w:sz w:val="24"/>
        </w:rPr>
      </w:pPr>
      <w:r>
        <w:rPr>
          <w:rFonts w:hint="eastAsia" w:ascii="仿宋" w:hAnsi="仿宋" w:eastAsia="仿宋"/>
          <w:sz w:val="24"/>
        </w:rPr>
        <w:t>要求：打开笔记本电脑上的浏览器，登录云平台，用户名为“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 _01</w:t>
      </w:r>
      <w:r>
        <w:rPr>
          <w:rFonts w:hint="eastAsia" w:ascii="仿宋" w:hAnsi="仿宋" w:eastAsia="仿宋"/>
          <w:sz w:val="24"/>
        </w:rPr>
        <w:t>”，以此类推)，登录密码为</w:t>
      </w:r>
      <w:r>
        <w:rPr>
          <w:rFonts w:ascii="仿宋" w:hAnsi="仿宋" w:eastAsia="仿宋"/>
          <w:sz w:val="24"/>
        </w:rPr>
        <w:t>“</w:t>
      </w:r>
      <w:r>
        <w:rPr>
          <w:rFonts w:hint="eastAsia" w:ascii="仿宋" w:hAnsi="仿宋" w:eastAsia="仿宋"/>
          <w:sz w:val="24"/>
        </w:rPr>
        <w:t>cs</w:t>
      </w:r>
      <w:r>
        <w:rPr>
          <w:rFonts w:ascii="仿宋" w:hAnsi="仿宋" w:eastAsia="仿宋"/>
          <w:sz w:val="24"/>
        </w:rPr>
        <w:t>+</w:t>
      </w:r>
      <w:r>
        <w:rPr>
          <w:rFonts w:hint="eastAsia" w:ascii="仿宋" w:hAnsi="仿宋" w:eastAsia="仿宋"/>
          <w:sz w:val="24"/>
        </w:rPr>
        <w:t>智能无线终端侧面的铭牌上的序列号末六位”共计8位。在“设备模板”界面中添加设备模板，模板名称为工位号，如“01”，在新建板中配置数据源，将对应设备上的智能无线终端作为数据源导入，并在“组态设计”界面中设计网页端界面，界面名称为“风光互补发电系统”，界面尺寸为1920*</w:t>
      </w:r>
      <w:r>
        <w:rPr>
          <w:rFonts w:ascii="仿宋" w:hAnsi="仿宋" w:eastAsia="仿宋"/>
          <w:sz w:val="24"/>
        </w:rPr>
        <w:t>1080</w:t>
      </w:r>
      <w:r>
        <w:rPr>
          <w:rFonts w:hint="eastAsia" w:ascii="仿宋" w:hAnsi="仿宋" w:eastAsia="仿宋"/>
          <w:sz w:val="24"/>
        </w:rPr>
        <w:t>。设计相关控件并关联其对应的数据变量名，能够采集并实时显示光伏电站输出电压、电流；能够采集并实时显示风力电站输出电压、电流；能够采集并实时显示蓄电池充电电压、充电电流，放电电流；能够采集并实时显示逆变与负载系统的逆变输出电压、输出电流等数据。能够采集并利用指示灯控件显示光伏PLC的灯1灯2状态信息，云平台组态界面可参考图</w:t>
      </w:r>
      <w:r>
        <w:rPr>
          <w:rFonts w:ascii="仿宋" w:hAnsi="仿宋" w:eastAsia="仿宋"/>
          <w:sz w:val="24"/>
        </w:rPr>
        <w:t>23</w:t>
      </w:r>
      <w:r>
        <w:rPr>
          <w:rFonts w:hint="eastAsia" w:ascii="仿宋" w:hAnsi="仿宋" w:eastAsia="仿宋"/>
          <w:sz w:val="24"/>
        </w:rPr>
        <w:t>，完成后保存界面并发布。</w:t>
      </w:r>
    </w:p>
    <w:p>
      <w:pPr>
        <w:spacing w:line="300" w:lineRule="auto"/>
        <w:ind w:firstLine="480" w:firstLineChars="200"/>
        <w:rPr>
          <w:rFonts w:ascii="仿宋" w:hAnsi="仿宋" w:eastAsia="仿宋"/>
          <w:sz w:val="24"/>
        </w:rPr>
      </w:pPr>
    </w:p>
    <w:p>
      <w:pPr>
        <w:spacing w:line="298" w:lineRule="auto"/>
        <w:ind w:left="480"/>
        <w:jc w:val="left"/>
        <w:rPr>
          <w:highlight w:val="yellow"/>
        </w:rPr>
      </w:pPr>
      <w:r>
        <w:drawing>
          <wp:inline distT="0" distB="0" distL="0" distR="0">
            <wp:extent cx="5274310" cy="3154045"/>
            <wp:effectExtent l="0" t="0" r="889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74310" cy="3154045"/>
                    </a:xfrm>
                    <a:prstGeom prst="rect">
                      <a:avLst/>
                    </a:prstGeom>
                    <a:noFill/>
                    <a:ln>
                      <a:noFill/>
                    </a:ln>
                  </pic:spPr>
                </pic:pic>
              </a:graphicData>
            </a:graphic>
          </wp:inline>
        </w:drawing>
      </w:r>
    </w:p>
    <w:p>
      <w:pPr>
        <w:spacing w:line="298" w:lineRule="auto"/>
        <w:ind w:left="480"/>
        <w:jc w:val="center"/>
        <w:rPr>
          <w:rFonts w:ascii="仿宋" w:hAnsi="仿宋" w:eastAsia="仿宋"/>
          <w:b/>
          <w:szCs w:val="21"/>
        </w:rPr>
      </w:pPr>
      <w:r>
        <w:rPr>
          <w:rFonts w:hint="eastAsia" w:ascii="仿宋" w:hAnsi="仿宋" w:eastAsia="仿宋"/>
          <w:szCs w:val="21"/>
        </w:rPr>
        <w:t>图</w:t>
      </w:r>
      <w:r>
        <w:rPr>
          <w:rFonts w:ascii="仿宋" w:hAnsi="仿宋" w:eastAsia="仿宋"/>
          <w:szCs w:val="21"/>
        </w:rPr>
        <w:t xml:space="preserve">23 </w:t>
      </w:r>
      <w:r>
        <w:rPr>
          <w:rFonts w:hint="eastAsia" w:ascii="仿宋" w:hAnsi="仿宋" w:eastAsia="仿宋"/>
          <w:b/>
          <w:szCs w:val="21"/>
        </w:rPr>
        <w:t>能源管理云平台组态界面</w:t>
      </w:r>
    </w:p>
    <w:p>
      <w:pPr>
        <w:spacing w:line="298" w:lineRule="auto"/>
        <w:ind w:left="480"/>
        <w:jc w:val="center"/>
        <w:rPr>
          <w:rFonts w:ascii="仿宋" w:hAnsi="仿宋" w:eastAsia="仿宋"/>
          <w:szCs w:val="21"/>
        </w:rPr>
      </w:pPr>
    </w:p>
    <w:p>
      <w:pPr>
        <w:numPr>
          <w:ilvl w:val="0"/>
          <w:numId w:val="5"/>
        </w:numPr>
        <w:spacing w:line="300" w:lineRule="auto"/>
        <w:rPr>
          <w:rFonts w:ascii="仿宋" w:hAnsi="仿宋" w:eastAsia="仿宋"/>
          <w:b/>
          <w:sz w:val="24"/>
          <w:szCs w:val="24"/>
        </w:rPr>
      </w:pPr>
      <w:r>
        <w:rPr>
          <w:rFonts w:hint="eastAsia" w:ascii="仿宋" w:hAnsi="仿宋" w:eastAsia="仿宋"/>
          <w:b/>
          <w:sz w:val="24"/>
          <w:szCs w:val="24"/>
        </w:rPr>
        <w:t>能源信息化管理与运营（</w:t>
      </w:r>
      <w:r>
        <w:rPr>
          <w:rFonts w:ascii="仿宋" w:hAnsi="仿宋" w:eastAsia="仿宋"/>
          <w:b/>
          <w:sz w:val="24"/>
          <w:szCs w:val="24"/>
        </w:rPr>
        <w:t>5</w:t>
      </w:r>
      <w:r>
        <w:rPr>
          <w:rFonts w:hint="eastAsia" w:ascii="仿宋" w:hAnsi="仿宋" w:eastAsia="仿宋"/>
          <w:b/>
          <w:sz w:val="24"/>
          <w:szCs w:val="24"/>
        </w:rPr>
        <w:t>分）</w:t>
      </w:r>
    </w:p>
    <w:p>
      <w:pPr>
        <w:spacing w:line="300" w:lineRule="auto"/>
        <w:ind w:left="482" w:firstLine="480" w:firstLineChars="200"/>
        <w:rPr>
          <w:rFonts w:ascii="仿宋" w:hAnsi="仿宋" w:eastAsia="仿宋"/>
          <w:sz w:val="24"/>
        </w:rPr>
      </w:pPr>
      <w:r>
        <w:rPr>
          <w:rFonts w:hint="eastAsia" w:ascii="仿宋" w:hAnsi="仿宋" w:eastAsia="仿宋"/>
          <w:sz w:val="24"/>
        </w:rPr>
        <w:t>要求：完成系统信息化数据采样配置以及能源管理云平台组态界面后，在“设备管理”界面将设备与模板相绑定，其中设备名称命名为“风光互补发电系统”，设备序列号为2位数字的工位号，如：01，设备模板选择上一步建立的设备模板，启动自动定位。设定完成后，正常运行设备，登录能源管理云平台，能够在“地图监控”界面查看到当前设备所在地图上的定位，在“设备监控”界面能够检测到风光互补发电系统的运行数据。</w:t>
      </w:r>
    </w:p>
    <w:p>
      <w:pPr>
        <w:spacing w:line="300" w:lineRule="auto"/>
        <w:rPr>
          <w:rFonts w:ascii="仿宋" w:hAnsi="仿宋" w:eastAsia="仿宋"/>
          <w:b/>
          <w:sz w:val="24"/>
          <w:szCs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任务七：职业素养(5%)</w:t>
      </w:r>
    </w:p>
    <w:p>
      <w:pPr>
        <w:spacing w:line="300" w:lineRule="auto"/>
        <w:ind w:firstLine="482"/>
        <w:rPr>
          <w:rFonts w:ascii="仿宋" w:hAnsi="仿宋" w:eastAsia="仿宋"/>
          <w:b/>
          <w:sz w:val="24"/>
          <w:szCs w:val="24"/>
        </w:rPr>
      </w:pPr>
    </w:p>
    <w:p>
      <w:pPr>
        <w:spacing w:line="300" w:lineRule="auto"/>
        <w:ind w:firstLine="482"/>
        <w:rPr>
          <w:rFonts w:ascii="仿宋" w:hAnsi="仿宋" w:eastAsia="仿宋"/>
          <w:sz w:val="24"/>
          <w:szCs w:val="24"/>
        </w:rPr>
      </w:pPr>
      <w:r>
        <w:rPr>
          <w:rFonts w:hint="eastAsia" w:ascii="仿宋" w:hAnsi="仿宋" w:eastAsia="仿宋"/>
          <w:sz w:val="24"/>
          <w:szCs w:val="24"/>
        </w:rPr>
        <w:t>（1）现场操作安全保护：应符合安全操作规程，不许带电作业。</w:t>
      </w:r>
    </w:p>
    <w:p>
      <w:pPr>
        <w:spacing w:line="300" w:lineRule="auto"/>
        <w:ind w:firstLine="482"/>
        <w:rPr>
          <w:rFonts w:ascii="仿宋" w:hAnsi="仿宋" w:eastAsia="仿宋"/>
          <w:sz w:val="24"/>
          <w:szCs w:val="24"/>
        </w:rPr>
      </w:pPr>
      <w:r>
        <w:rPr>
          <w:rFonts w:hint="eastAsia" w:ascii="仿宋" w:hAnsi="仿宋" w:eastAsia="仿宋"/>
          <w:sz w:val="24"/>
          <w:szCs w:val="24"/>
        </w:rPr>
        <w:t>（2）操作岗位：工具摆放、工位整洁、包装物品与导线线头等的处理符合职业岗位标准，节约电气耗材。</w:t>
      </w:r>
    </w:p>
    <w:p>
      <w:pPr>
        <w:spacing w:line="300" w:lineRule="auto"/>
        <w:ind w:firstLine="482"/>
        <w:rPr>
          <w:rFonts w:ascii="仿宋" w:hAnsi="仿宋" w:eastAsia="仿宋"/>
          <w:sz w:val="24"/>
          <w:szCs w:val="24"/>
        </w:rPr>
      </w:pPr>
      <w:r>
        <w:rPr>
          <w:rFonts w:hint="eastAsia" w:ascii="仿宋" w:hAnsi="仿宋" w:eastAsia="仿宋"/>
          <w:sz w:val="24"/>
          <w:szCs w:val="24"/>
        </w:rPr>
        <w:t>（3）团队合作精神：应有合理地分工，团队配合紧密。</w:t>
      </w:r>
    </w:p>
    <w:p>
      <w:pPr>
        <w:spacing w:line="300" w:lineRule="auto"/>
        <w:ind w:firstLine="482"/>
      </w:pPr>
      <w:r>
        <w:rPr>
          <w:rFonts w:hint="eastAsia" w:ascii="仿宋" w:hAnsi="仿宋" w:eastAsia="仿宋"/>
          <w:sz w:val="24"/>
          <w:szCs w:val="24"/>
        </w:rPr>
        <w:t>（4）参赛纪律：选手遵守赛场纪律，尊重赛场工作人员，爱惜设备和器材。</w:t>
      </w: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napToGrid w:val="0"/>
        <w:spacing w:line="360" w:lineRule="auto"/>
        <w:jc w:val="left"/>
        <w:rPr>
          <w:rFonts w:ascii="黑体" w:hAnsi="黑体" w:eastAsia="黑体"/>
          <w:b/>
          <w:sz w:val="28"/>
          <w:szCs w:val="28"/>
        </w:rPr>
      </w:pPr>
    </w:p>
    <w:p>
      <w:pPr>
        <w:spacing w:line="400" w:lineRule="exact"/>
        <w:rPr>
          <w:rFonts w:ascii="仿宋" w:hAnsi="仿宋" w:eastAsia="仿宋"/>
          <w:b/>
          <w:bCs/>
          <w:sz w:val="28"/>
          <w:szCs w:val="28"/>
        </w:rPr>
      </w:pPr>
      <w:r>
        <w:rPr>
          <w:rFonts w:hint="eastAsia" w:ascii="仿宋" w:hAnsi="仿宋" w:eastAsia="仿宋"/>
          <w:b/>
          <w:bCs/>
          <w:sz w:val="28"/>
          <w:szCs w:val="28"/>
        </w:rPr>
        <w:t>二、赛项答题纸</w:t>
      </w: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r>
        <w:rPr>
          <w:rFonts w:hint="eastAsia" w:ascii="仿宋" w:hAnsi="仿宋" w:eastAsia="仿宋"/>
          <w:b/>
          <w:bCs/>
          <w:sz w:val="24"/>
        </w:rPr>
        <w:t>任务一：光伏电站的搭建</w:t>
      </w:r>
    </w:p>
    <w:p>
      <w:pPr>
        <w:numPr>
          <w:ilvl w:val="0"/>
          <w:numId w:val="6"/>
        </w:numPr>
        <w:spacing w:line="400" w:lineRule="exact"/>
        <w:rPr>
          <w:rFonts w:ascii="仿宋" w:hAnsi="仿宋" w:eastAsia="仿宋"/>
          <w:b/>
          <w:bCs/>
          <w:color w:val="000000"/>
          <w:sz w:val="24"/>
        </w:rPr>
      </w:pPr>
      <w:r>
        <w:rPr>
          <w:rFonts w:hint="eastAsia" w:ascii="仿宋" w:hAnsi="仿宋" w:eastAsia="仿宋"/>
          <w:b/>
          <w:bCs/>
          <w:color w:val="000000"/>
          <w:sz w:val="24"/>
        </w:rPr>
        <w:t>光伏供电系统的电路图绘制</w:t>
      </w: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jc w:val="left"/>
        <w:rPr>
          <w:rFonts w:ascii="仿宋" w:hAnsi="仿宋" w:eastAsia="仿宋"/>
          <w:b/>
          <w:bCs/>
          <w:sz w:val="24"/>
        </w:rPr>
      </w:pPr>
      <w:r>
        <w:rPr>
          <w:rFonts w:ascii="仿宋" w:hAnsi="仿宋" w:eastAsia="仿宋"/>
          <w:b/>
          <w:bCs/>
          <w:sz w:val="24"/>
        </w:rPr>
        <w:t>2</w:t>
      </w:r>
      <w:r>
        <w:rPr>
          <w:rFonts w:hint="eastAsia" w:ascii="仿宋" w:hAnsi="仿宋" w:eastAsia="仿宋"/>
          <w:b/>
          <w:bCs/>
          <w:sz w:val="24"/>
        </w:rPr>
        <w:t>.光伏电站的输出特性测试</w:t>
      </w:r>
    </w:p>
    <w:p>
      <w:pPr>
        <w:ind w:firstLine="420" w:firstLineChars="200"/>
        <w:jc w:val="center"/>
        <w:rPr>
          <w:rFonts w:ascii="宋体" w:hAnsi="宋体"/>
          <w:szCs w:val="21"/>
        </w:rPr>
      </w:pPr>
      <w:r>
        <w:rPr>
          <w:rFonts w:hint="eastAsia" w:ascii="宋体" w:hAnsi="宋体"/>
          <w:szCs w:val="21"/>
        </w:rPr>
        <w:t xml:space="preserve">表1  </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center"/>
        <w:rPr>
          <w:rFonts w:ascii="宋体" w:hAnsi="宋体"/>
          <w:szCs w:val="21"/>
        </w:rPr>
      </w:pPr>
    </w:p>
    <w:p>
      <w:pPr>
        <w:ind w:firstLine="420" w:firstLineChars="200"/>
        <w:jc w:val="center"/>
        <w:rPr>
          <w:rFonts w:ascii="宋体" w:hAnsi="宋体"/>
          <w:szCs w:val="21"/>
        </w:rPr>
      </w:pPr>
    </w:p>
    <w:p>
      <w:pPr>
        <w:ind w:firstLine="420" w:firstLineChars="200"/>
        <w:jc w:val="center"/>
        <w:rPr>
          <w:rFonts w:ascii="仿宋" w:hAnsi="仿宋" w:eastAsia="仿宋"/>
          <w:b/>
          <w:bCs/>
          <w:sz w:val="24"/>
        </w:rPr>
      </w:pPr>
      <w:r>
        <w:rPr>
          <w:rFonts w:hint="eastAsia" w:ascii="宋体" w:hAnsi="宋体"/>
          <w:szCs w:val="21"/>
        </w:rPr>
        <w:t xml:space="preserve">表2  </w:t>
      </w:r>
      <w:r>
        <w:rPr>
          <w:rFonts w:hint="eastAsia" w:ascii="仿宋" w:hAnsi="仿宋" w:eastAsia="仿宋"/>
          <w:sz w:val="24"/>
        </w:rPr>
        <w:t>保持遮挡1号光伏</w:t>
      </w:r>
      <w:r>
        <w:rPr>
          <w:rFonts w:hint="eastAsia" w:ascii="仿宋" w:hAnsi="仿宋" w:eastAsia="仿宋"/>
          <w:sz w:val="24"/>
          <w:u w:val="dotted"/>
        </w:rPr>
        <w:t>电站时</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仿宋" w:hAnsi="仿宋" w:eastAsia="仿宋"/>
          <w:b/>
          <w:bCs/>
          <w:sz w:val="24"/>
        </w:rPr>
      </w:pPr>
      <w:r>
        <w:rPr>
          <w:rFonts w:hint="eastAsia" w:ascii="宋体" w:hAnsi="宋体"/>
          <w:szCs w:val="21"/>
        </w:rPr>
        <w:t>表</w:t>
      </w:r>
      <w:r>
        <w:rPr>
          <w:rFonts w:ascii="宋体" w:hAnsi="宋体"/>
          <w:szCs w:val="21"/>
        </w:rPr>
        <w:t>3</w:t>
      </w:r>
      <w:r>
        <w:rPr>
          <w:rFonts w:hint="eastAsia" w:ascii="宋体" w:hAnsi="宋体"/>
          <w:szCs w:val="21"/>
        </w:rPr>
        <w:t xml:space="preserve">  </w:t>
      </w:r>
      <w:r>
        <w:rPr>
          <w:rFonts w:hint="eastAsia" w:ascii="仿宋" w:hAnsi="仿宋" w:eastAsia="仿宋"/>
          <w:sz w:val="24"/>
        </w:rPr>
        <w:t>保持遮挡1号光伏</w:t>
      </w:r>
      <w:r>
        <w:rPr>
          <w:rFonts w:hint="eastAsia" w:ascii="仿宋" w:hAnsi="仿宋" w:eastAsia="仿宋"/>
          <w:sz w:val="24"/>
          <w:u w:val="dotted"/>
        </w:rPr>
        <w:t>电站但串联防反二极管时</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spacing w:line="360" w:lineRule="auto"/>
        <w:rPr>
          <w:rFonts w:ascii="宋体" w:hAnsi="宋体"/>
          <w:szCs w:val="21"/>
        </w:rPr>
      </w:pPr>
      <w:r>
        <w:rPr>
          <w:rFonts w:hint="eastAsia" w:ascii="宋体" w:hAnsi="宋体"/>
          <w:szCs w:val="21"/>
        </w:rPr>
        <w:t xml:space="preserve">  </w:t>
      </w:r>
    </w:p>
    <w:p>
      <w:pPr>
        <w:spacing w:line="360" w:lineRule="auto"/>
        <w:rPr>
          <w:rFonts w:ascii="宋体" w:hAnsi="宋体"/>
          <w:szCs w:val="21"/>
        </w:rPr>
      </w:pPr>
    </w:p>
    <w:p>
      <w:pPr>
        <w:spacing w:line="360" w:lineRule="auto"/>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r>
        <w:rPr>
          <w:rFonts w:ascii="宋体" w:hAnsi="宋体"/>
          <w:szCs w:val="21"/>
        </w:rPr>
        <w:pict>
          <v:shape id="_x0000_s1032" o:spid="_x0000_s1032" o:spt="75" type="#_x0000_t75" style="position:absolute;left:0pt;margin-left:70.95pt;margin-top:-49.15pt;height:299.8pt;width:379.15pt;z-index:251667456;mso-width-relative:page;mso-height-relative:page;" o:ole="t" filled="f" o:preferrelative="t" stroked="f" coordsize="21600,21600">
            <v:path/>
            <v:fill on="f" focussize="0,0"/>
            <v:stroke on="f" joinstyle="miter"/>
            <v:imagedata r:id="rId40" o:title=""/>
            <o:lock v:ext="edit" aspectratio="t"/>
          </v:shape>
          <o:OLEObject Type="Embed" ProgID="Visio.Drawing.11" ShapeID="_x0000_s1032" DrawAspect="Content" ObjectID="_1468075732" r:id="rId39">
            <o:LockedField>false</o:LockedField>
          </o:OLEObject>
        </w:pic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360" w:lineRule="auto"/>
        <w:ind w:firstLine="420" w:firstLineChars="200"/>
        <w:jc w:val="center"/>
        <w:rPr>
          <w:rFonts w:ascii="宋体" w:hAnsi="宋体"/>
          <w:szCs w:val="21"/>
        </w:rPr>
      </w:pPr>
      <w:r>
        <w:rPr>
          <w:rFonts w:ascii="宋体" w:hAnsi="宋体"/>
          <w:szCs w:val="21"/>
        </w:rPr>
        <w:pict>
          <v:shape id="_x0000_s1033" o:spid="_x0000_s1033" o:spt="75" type="#_x0000_t75" style="position:absolute;left:0pt;margin-left:71.7pt;margin-top:12.65pt;height:299.8pt;width:379.15pt;z-index:251669504;mso-width-relative:page;mso-height-relative:page;" o:ole="t" filled="f" o:preferrelative="t" stroked="f" coordsize="21600,21600">
            <v:path/>
            <v:fill on="f" focussize="0,0"/>
            <v:stroke on="f" joinstyle="miter"/>
            <v:imagedata r:id="rId40" o:title=""/>
            <o:lock v:ext="edit" aspectratio="t"/>
          </v:shape>
          <o:OLEObject Type="Embed" ProgID="Visio.Drawing.11" ShapeID="_x0000_s1033" DrawAspect="Content" ObjectID="_1468075733" r:id="rId41">
            <o:LockedField>false</o:LockedField>
          </o:OLEObject>
        </w:pict>
      </w:r>
      <w:r>
        <w:rPr>
          <w:rFonts w:hint="eastAsia" w:ascii="宋体" w:hAnsi="宋体"/>
          <w:szCs w:val="21"/>
        </w:rPr>
        <w:t>图1 三</w:t>
      </w:r>
      <w:r>
        <w:rPr>
          <w:rFonts w:hint="eastAsia" w:ascii="仿宋" w:hAnsi="仿宋" w:eastAsia="仿宋" w:cs="??_GB2312"/>
          <w:kern w:val="0"/>
          <w:sz w:val="24"/>
        </w:rPr>
        <w:t>种情况下的伏安特性</w:t>
      </w:r>
      <w:r>
        <w:rPr>
          <w:rFonts w:hint="eastAsia" w:ascii="宋体" w:hAnsi="宋体"/>
          <w:szCs w:val="21"/>
        </w:rPr>
        <w:t xml:space="preserve">    </w: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jc w:val="center"/>
        <w:rPr>
          <w:rFonts w:ascii="宋体" w:hAnsi="宋体"/>
          <w:szCs w:val="21"/>
        </w:rPr>
      </w:pPr>
      <w:r>
        <w:rPr>
          <w:rFonts w:hint="eastAsia" w:ascii="宋体" w:hAnsi="宋体"/>
          <w:szCs w:val="21"/>
        </w:rPr>
        <w:t xml:space="preserve">图2  </w:t>
      </w:r>
      <w:r>
        <w:rPr>
          <w:rFonts w:hint="eastAsia" w:ascii="仿宋" w:hAnsi="仿宋" w:eastAsia="仿宋" w:cs="??_GB2312"/>
          <w:kern w:val="0"/>
          <w:sz w:val="24"/>
        </w:rPr>
        <w:t>三种情况下的功率特性</w:t>
      </w: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rPr>
          <w:rFonts w:ascii="仿宋" w:hAnsi="仿宋" w:eastAsia="仿宋"/>
          <w:b/>
          <w:bCs/>
          <w:color w:val="000000"/>
          <w:sz w:val="24"/>
        </w:rPr>
      </w:pPr>
    </w:p>
    <w:p>
      <w:pPr>
        <w:jc w:val="left"/>
        <w:rPr>
          <w:rFonts w:ascii="仿宋" w:hAnsi="仿宋" w:eastAsia="仿宋"/>
          <w:b/>
          <w:bCs/>
          <w:sz w:val="24"/>
        </w:rPr>
      </w:pPr>
      <w:r>
        <w:rPr>
          <w:rFonts w:ascii="仿宋" w:hAnsi="仿宋" w:eastAsia="仿宋"/>
          <w:b/>
          <w:bCs/>
          <w:sz w:val="24"/>
        </w:rPr>
        <w:t>3</w:t>
      </w:r>
      <w:r>
        <w:rPr>
          <w:rFonts w:hint="eastAsia" w:ascii="仿宋" w:hAnsi="仿宋" w:eastAsia="仿宋"/>
          <w:b/>
          <w:bCs/>
          <w:sz w:val="24"/>
        </w:rPr>
        <w:t>.</w:t>
      </w:r>
      <w:r>
        <w:rPr>
          <w:rFonts w:ascii="仿宋" w:hAnsi="仿宋" w:eastAsia="仿宋"/>
          <w:b/>
          <w:bCs/>
          <w:sz w:val="24"/>
        </w:rPr>
        <w:t xml:space="preserve"> </w:t>
      </w:r>
      <w:r>
        <w:rPr>
          <w:rFonts w:hint="eastAsia" w:ascii="仿宋" w:hAnsi="仿宋" w:eastAsia="仿宋"/>
          <w:b/>
          <w:bCs/>
          <w:sz w:val="24"/>
        </w:rPr>
        <w:t>问题分析</w:t>
      </w:r>
    </w:p>
    <w:p>
      <w:pPr>
        <w:spacing w:line="360" w:lineRule="auto"/>
        <w:ind w:firstLine="480" w:firstLineChars="200"/>
        <w:rPr>
          <w:rFonts w:ascii="仿宋" w:hAnsi="仿宋" w:eastAsia="仿宋"/>
          <w:sz w:val="24"/>
        </w:rPr>
      </w:pPr>
      <w:r>
        <w:rPr>
          <w:rFonts w:hint="eastAsia" w:ascii="仿宋" w:hAnsi="仿宋" w:eastAsia="仿宋"/>
          <w:sz w:val="24"/>
        </w:rPr>
        <w:t>通过光伏电站测试数据定性分析遮挡对光伏电池开路电压、短路电流的影响；并通过测试数据说明防逆流二极管的作用。</w:t>
      </w:r>
    </w:p>
    <w:p>
      <w:pPr>
        <w:spacing w:line="400" w:lineRule="exact"/>
        <w:rPr>
          <w:rFonts w:ascii="宋体" w:hAnsi="宋体"/>
          <w:sz w:val="24"/>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r>
        <w:rPr>
          <w:rFonts w:ascii="宋体" w:hAnsi="宋体" w:cs="宋体"/>
          <w:b/>
          <w:bCs/>
          <w:kern w:val="1"/>
          <w:sz w:val="28"/>
          <w:szCs w:val="28"/>
        </w:rPr>
        <w:t>任务</w:t>
      </w:r>
      <w:r>
        <w:rPr>
          <w:rFonts w:hint="eastAsia" w:ascii="宋体" w:hAnsi="宋体" w:cs="宋体"/>
          <w:b/>
          <w:bCs/>
          <w:kern w:val="1"/>
          <w:sz w:val="28"/>
          <w:szCs w:val="28"/>
        </w:rPr>
        <w:t>二</w:t>
      </w:r>
      <w:r>
        <w:rPr>
          <w:rFonts w:ascii="宋体" w:hAnsi="宋体" w:cs="宋体"/>
          <w:b/>
          <w:bCs/>
          <w:kern w:val="1"/>
          <w:sz w:val="28"/>
          <w:szCs w:val="28"/>
        </w:rPr>
        <w:t>：</w:t>
      </w:r>
      <w:r>
        <w:rPr>
          <w:rFonts w:hint="eastAsia" w:ascii="宋体" w:hAnsi="宋体" w:cs="宋体"/>
          <w:b/>
          <w:bCs/>
          <w:kern w:val="1"/>
          <w:sz w:val="28"/>
          <w:szCs w:val="28"/>
        </w:rPr>
        <w:t>风电场的搭建</w:t>
      </w:r>
    </w:p>
    <w:p>
      <w:pPr>
        <w:ind w:firstLine="420" w:firstLineChars="200"/>
        <w:jc w:val="left"/>
        <w:rPr>
          <w:rFonts w:ascii="宋体" w:hAnsi="宋体"/>
          <w:szCs w:val="21"/>
        </w:rPr>
      </w:pPr>
      <w:r>
        <w:rPr>
          <w:rFonts w:hint="eastAsia" w:ascii="宋体" w:hAnsi="宋体"/>
          <w:szCs w:val="21"/>
        </w:rPr>
        <w:t>表</w:t>
      </w:r>
      <w:r>
        <w:rPr>
          <w:rFonts w:ascii="宋体" w:hAnsi="宋体"/>
          <w:szCs w:val="21"/>
        </w:rPr>
        <w:t>4</w:t>
      </w:r>
      <w:r>
        <w:rPr>
          <w:rFonts w:hint="eastAsia" w:ascii="宋体" w:hAnsi="宋体"/>
          <w:szCs w:val="21"/>
        </w:rPr>
        <w:t xml:space="preserve">  风力供电输出电压和输出电流测量值</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ascii="宋体" w:hAnsi="宋体"/>
                <w:szCs w:val="21"/>
              </w:rPr>
              <w:t>组号</w:t>
            </w:r>
          </w:p>
        </w:tc>
        <w:tc>
          <w:tcPr>
            <w:tcW w:w="1161" w:type="dxa"/>
          </w:tcPr>
          <w:p>
            <w:pPr>
              <w:spacing w:line="360" w:lineRule="auto"/>
              <w:jc w:val="center"/>
              <w:rPr>
                <w:rFonts w:ascii="宋体" w:hAnsi="宋体"/>
                <w:szCs w:val="21"/>
              </w:rPr>
            </w:pPr>
            <w:r>
              <w:rPr>
                <w:rFonts w:ascii="宋体" w:hAnsi="宋体"/>
                <w:szCs w:val="21"/>
              </w:rPr>
              <w:t>电压U/V</w:t>
            </w:r>
          </w:p>
        </w:tc>
        <w:tc>
          <w:tcPr>
            <w:tcW w:w="1276"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m</w:t>
            </w:r>
            <w:r>
              <w:rPr>
                <w:rFonts w:ascii="宋体" w:hAnsi="宋体"/>
                <w:szCs w:val="21"/>
              </w:rPr>
              <w:t>A</w:t>
            </w:r>
          </w:p>
        </w:tc>
        <w:tc>
          <w:tcPr>
            <w:tcW w:w="1281" w:type="dxa"/>
          </w:tcPr>
          <w:p>
            <w:pPr>
              <w:spacing w:line="360" w:lineRule="auto"/>
              <w:jc w:val="center"/>
              <w:rPr>
                <w:rFonts w:ascii="宋体" w:hAnsi="宋体"/>
                <w:szCs w:val="21"/>
              </w:rPr>
            </w:pPr>
            <w:r>
              <w:rPr>
                <w:rFonts w:hint="eastAsia" w:ascii="宋体" w:hAnsi="宋体"/>
                <w:szCs w:val="21"/>
              </w:rPr>
              <w:t>功率P/W</w:t>
            </w:r>
          </w:p>
        </w:tc>
        <w:tc>
          <w:tcPr>
            <w:tcW w:w="851" w:type="dxa"/>
          </w:tcPr>
          <w:p>
            <w:pPr>
              <w:spacing w:line="360" w:lineRule="auto"/>
              <w:jc w:val="center"/>
              <w:rPr>
                <w:rFonts w:ascii="宋体" w:hAnsi="宋体"/>
                <w:szCs w:val="21"/>
              </w:rPr>
            </w:pPr>
            <w:r>
              <w:rPr>
                <w:rFonts w:ascii="宋体" w:hAnsi="宋体"/>
                <w:szCs w:val="21"/>
              </w:rPr>
              <w:t>组号</w:t>
            </w:r>
          </w:p>
        </w:tc>
        <w:tc>
          <w:tcPr>
            <w:tcW w:w="1417" w:type="dxa"/>
          </w:tcPr>
          <w:p>
            <w:pPr>
              <w:spacing w:line="360" w:lineRule="auto"/>
              <w:jc w:val="center"/>
              <w:rPr>
                <w:rFonts w:ascii="宋体" w:hAnsi="宋体"/>
                <w:szCs w:val="21"/>
              </w:rPr>
            </w:pPr>
            <w:r>
              <w:rPr>
                <w:rFonts w:ascii="宋体" w:hAnsi="宋体"/>
                <w:szCs w:val="21"/>
              </w:rPr>
              <w:t>电压U/V</w:t>
            </w:r>
          </w:p>
        </w:tc>
        <w:tc>
          <w:tcPr>
            <w:tcW w:w="1273"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 xml:space="preserve"> m</w:t>
            </w:r>
            <w:r>
              <w:rPr>
                <w:rFonts w:ascii="宋体" w:hAnsi="宋体"/>
                <w:szCs w:val="21"/>
              </w:rPr>
              <w:t>A</w:t>
            </w:r>
          </w:p>
        </w:tc>
        <w:tc>
          <w:tcPr>
            <w:tcW w:w="1275" w:type="dxa"/>
          </w:tcPr>
          <w:p>
            <w:pPr>
              <w:spacing w:line="360" w:lineRule="auto"/>
              <w:jc w:val="center"/>
              <w:rPr>
                <w:rFonts w:ascii="宋体" w:hAnsi="宋体"/>
                <w:szCs w:val="21"/>
              </w:rPr>
            </w:pPr>
            <w:r>
              <w:rPr>
                <w:rFonts w:hint="eastAsia" w:ascii="宋体" w:hAnsi="宋体"/>
                <w:szCs w:val="21"/>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1</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9</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2</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10</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3</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11</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4</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12</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Cs w:val="21"/>
              </w:rPr>
            </w:pPr>
            <w:r>
              <w:rPr>
                <w:rFonts w:hint="eastAsia" w:ascii="宋体" w:hAnsi="宋体"/>
                <w:szCs w:val="21"/>
              </w:rPr>
              <w:t>5</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13</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6</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14</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7</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15</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8</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16</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bl>
    <w:p>
      <w:pPr>
        <w:autoSpaceDE w:val="0"/>
        <w:autoSpaceDN w:val="0"/>
        <w:adjustRightInd w:val="0"/>
        <w:spacing w:line="360" w:lineRule="auto"/>
        <w:jc w:val="left"/>
        <w:rPr>
          <w:rFonts w:ascii="宋体" w:hAnsi="宋体" w:cs="宋体"/>
          <w:b/>
          <w:bCs/>
          <w:kern w:val="1"/>
          <w:sz w:val="28"/>
          <w:szCs w:val="28"/>
        </w:rPr>
      </w:pPr>
      <w:r>
        <w:rPr>
          <w:rFonts w:ascii="宋体" w:hAnsi="宋体" w:cs="宋体"/>
          <w:bCs/>
          <w:kern w:val="1"/>
          <w:sz w:val="28"/>
          <w:szCs w:val="28"/>
        </w:rPr>
        <w:pict>
          <v:shape id="_x0000_s1034" o:spid="_x0000_s1034" o:spt="75" type="#_x0000_t75" style="position:absolute;left:0pt;margin-left:94.85pt;margin-top:1.35pt;height:273.1pt;width:343.7pt;z-index:251668480;mso-width-relative:page;mso-height-relative:page;" o:ole="t" filled="f" o:preferrelative="t" stroked="f" coordsize="21600,21600">
            <v:path/>
            <v:fill on="f" focussize="0,0"/>
            <v:stroke on="f" joinstyle="miter"/>
            <v:imagedata r:id="rId43" o:title=""/>
            <o:lock v:ext="edit" aspectratio="t"/>
          </v:shape>
          <o:OLEObject Type="Embed" ProgID="Visio.Drawing.11" ShapeID="_x0000_s1034" DrawAspect="Content" ObjectID="_1468075734" r:id="rId42">
            <o:LockedField>false</o:LockedField>
          </o:OLEObject>
        </w:pict>
      </w: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center"/>
        <w:rPr>
          <w:rFonts w:ascii="宋体" w:hAnsi="宋体"/>
          <w:szCs w:val="21"/>
        </w:rPr>
      </w:pPr>
    </w:p>
    <w:p>
      <w:pPr>
        <w:autoSpaceDE w:val="0"/>
        <w:autoSpaceDN w:val="0"/>
        <w:adjustRightInd w:val="0"/>
        <w:spacing w:line="360" w:lineRule="auto"/>
        <w:jc w:val="center"/>
        <w:rPr>
          <w:rFonts w:ascii="宋体" w:hAnsi="宋体"/>
          <w:szCs w:val="21"/>
        </w:rPr>
      </w:pPr>
      <w:r>
        <w:rPr>
          <w:rFonts w:hint="eastAsia" w:ascii="宋体" w:hAnsi="宋体"/>
          <w:szCs w:val="21"/>
        </w:rPr>
        <w:t>图3  风力供电功率特性曲线</w:t>
      </w:r>
    </w:p>
    <w:p>
      <w:pPr>
        <w:spacing w:line="400" w:lineRule="exact"/>
        <w:ind w:firstLine="482" w:firstLineChars="200"/>
        <w:rPr>
          <w:rFonts w:ascii="仿宋" w:hAnsi="仿宋" w:eastAsia="仿宋"/>
          <w:b/>
          <w:sz w:val="24"/>
        </w:rPr>
      </w:pPr>
    </w:p>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pacing w:line="560" w:lineRule="exact"/>
      </w:pPr>
    </w:p>
    <w:p>
      <w:pPr>
        <w:spacing w:line="560" w:lineRule="exact"/>
        <w:sectPr>
          <w:footerReference r:id="rId4" w:type="default"/>
          <w:pgSz w:w="11906" w:h="16838"/>
          <w:pgMar w:top="1440" w:right="1800" w:bottom="1440" w:left="1800" w:header="851" w:footer="992" w:gutter="0"/>
          <w:pgNumType w:start="1"/>
          <w:cols w:space="425" w:num="1"/>
          <w:docGrid w:type="lines" w:linePitch="312" w:charSpace="0"/>
        </w:sectPr>
      </w:pPr>
    </w:p>
    <w:p>
      <w:pPr>
        <w:pStyle w:val="2"/>
        <w:ind w:left="0" w:firstLine="0"/>
        <w:jc w:val="left"/>
        <w:rPr>
          <w:rFonts w:ascii="仿宋_GB2312" w:eastAsia="仿宋_GB2312"/>
          <w:sz w:val="28"/>
          <w:szCs w:val="28"/>
        </w:rPr>
      </w:pPr>
      <w:r>
        <w:rPr>
          <w:rFonts w:hint="eastAsia" w:ascii="仿宋_GB2312" w:eastAsia="仿宋_GB2312"/>
          <w:sz w:val="28"/>
          <w:szCs w:val="28"/>
        </w:rPr>
        <w:t>三、赛项评分表</w:t>
      </w:r>
    </w:p>
    <w:p>
      <w:pPr>
        <w:pStyle w:val="2"/>
        <w:ind w:left="0" w:firstLine="0"/>
        <w:rPr>
          <w:rFonts w:ascii="仿宋_GB2312" w:eastAsia="仿宋_GB2312"/>
          <w:sz w:val="28"/>
          <w:szCs w:val="28"/>
        </w:rPr>
      </w:pPr>
      <w:r>
        <w:rPr>
          <w:rFonts w:hint="eastAsia" w:ascii="仿宋_GB2312" w:eastAsia="仿宋_GB2312"/>
          <w:sz w:val="28"/>
          <w:szCs w:val="28"/>
        </w:rPr>
        <w:t>技能大赛评分表（任务一）</w:t>
      </w:r>
    </w:p>
    <w:tbl>
      <w:tblPr>
        <w:tblStyle w:val="12"/>
        <w:tblW w:w="9138" w:type="dxa"/>
        <w:jc w:val="center"/>
        <w:tblLayout w:type="fixed"/>
        <w:tblCellMar>
          <w:top w:w="34" w:type="dxa"/>
          <w:left w:w="108" w:type="dxa"/>
          <w:bottom w:w="0" w:type="dxa"/>
          <w:right w:w="0" w:type="dxa"/>
        </w:tblCellMar>
      </w:tblPr>
      <w:tblGrid>
        <w:gridCol w:w="1379"/>
        <w:gridCol w:w="3441"/>
        <w:gridCol w:w="2938"/>
        <w:gridCol w:w="1380"/>
      </w:tblGrid>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hAnsi="微软雅黑" w:eastAsia="仿宋_GB2312" w:cs="微软雅黑"/>
                <w:sz w:val="24"/>
                <w:szCs w:val="28"/>
              </w:rPr>
            </w:pPr>
            <w:r>
              <w:rPr>
                <w:rFonts w:hint="eastAsia" w:ascii="仿宋_GB2312" w:hAnsi="微软雅黑" w:eastAsia="仿宋_GB2312" w:cs="微软雅黑"/>
                <w:sz w:val="24"/>
                <w:szCs w:val="28"/>
              </w:rPr>
              <w:t>光伏电站</w:t>
            </w:r>
          </w:p>
          <w:p>
            <w:pPr>
              <w:ind w:left="36"/>
              <w:rPr>
                <w:rFonts w:ascii="仿宋_GB2312" w:eastAsia="仿宋_GB2312" w:hAnsiTheme="minorHAnsi" w:cstheme="minorBidi"/>
              </w:rPr>
            </w:pPr>
            <w:r>
              <w:rPr>
                <w:rFonts w:hint="eastAsia" w:ascii="仿宋_GB2312" w:hAnsi="微软雅黑" w:eastAsia="仿宋_GB2312" w:cs="微软雅黑"/>
                <w:sz w:val="24"/>
                <w:szCs w:val="28"/>
              </w:rPr>
              <w:t>规划设计</w:t>
            </w:r>
            <w:r>
              <w:rPr>
                <w:rFonts w:hint="eastAsia" w:ascii="仿宋_GB2312" w:hAnsi="微软雅黑" w:eastAsia="仿宋_GB2312" w:cs="微软雅黑"/>
                <w:sz w:val="32"/>
                <w:szCs w:val="28"/>
              </w:rPr>
              <w:t xml:space="preserve"> </w:t>
            </w:r>
          </w:p>
        </w:tc>
      </w:tr>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237" w:hRule="atLeast"/>
          <w:jc w:val="center"/>
        </w:trPr>
        <w:tc>
          <w:tcPr>
            <w:tcW w:w="1379" w:type="dxa"/>
            <w:vMerge w:val="restart"/>
            <w:tcBorders>
              <w:top w:val="single" w:color="000000"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一、光伏电站规划设计方案</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（10分）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1．规划电站类型（1分）没有按照要求规划相应的电站类型，扣</w:t>
            </w:r>
            <w:r>
              <w:rPr>
                <w:rFonts w:ascii="仿宋" w:hAnsi="仿宋" w:eastAsia="仿宋"/>
                <w:sz w:val="24"/>
                <w:szCs w:val="24"/>
              </w:rPr>
              <w:t>1</w:t>
            </w:r>
            <w:r>
              <w:rPr>
                <w:rFonts w:hint="eastAsia" w:ascii="仿宋" w:hAnsi="仿宋" w:eastAsia="仿宋"/>
                <w:sz w:val="24"/>
                <w:szCs w:val="24"/>
              </w:rPr>
              <w:t>分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02"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2．规划电站信息（</w:t>
            </w:r>
            <w:r>
              <w:rPr>
                <w:rFonts w:ascii="仿宋" w:hAnsi="仿宋" w:eastAsia="仿宋"/>
                <w:sz w:val="24"/>
                <w:szCs w:val="24"/>
              </w:rPr>
              <w:t>1</w:t>
            </w:r>
            <w:r>
              <w:rPr>
                <w:rFonts w:hint="eastAsia" w:ascii="仿宋" w:hAnsi="仿宋" w:eastAsia="仿宋"/>
                <w:sz w:val="24"/>
                <w:szCs w:val="24"/>
              </w:rPr>
              <w:t>分）电站规划项目，缺少或填写错误项目名称、客户名称、客户地址、设计方公司名称、设计方公司地址、设计人员名称（所在工位号），每错1处扣0.</w:t>
            </w:r>
            <w:r>
              <w:rPr>
                <w:rFonts w:ascii="仿宋" w:hAnsi="仿宋" w:eastAsia="仿宋"/>
                <w:sz w:val="24"/>
                <w:szCs w:val="24"/>
              </w:rPr>
              <w:t>2</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241"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3.设计光伏电站（</w:t>
            </w:r>
            <w:r>
              <w:rPr>
                <w:rFonts w:ascii="仿宋" w:hAnsi="仿宋" w:eastAsia="仿宋"/>
                <w:sz w:val="24"/>
                <w:szCs w:val="24"/>
              </w:rPr>
              <w:t>5</w:t>
            </w:r>
            <w:r>
              <w:rPr>
                <w:rFonts w:hint="eastAsia" w:ascii="仿宋" w:hAnsi="仿宋" w:eastAsia="仿宋"/>
                <w:sz w:val="24"/>
                <w:szCs w:val="24"/>
              </w:rPr>
              <w:t>分）没有按照要求截图的，或者截图里不能体现参数信息的，每一处扣1分。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59" w:hRule="atLeast"/>
          <w:jc w:val="center"/>
        </w:trPr>
        <w:tc>
          <w:tcPr>
            <w:tcW w:w="1379" w:type="dxa"/>
            <w:vMerge w:val="continue"/>
            <w:tcBorders>
              <w:left w:val="single" w:color="000000" w:sz="4" w:space="0"/>
              <w:bottom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4.输出内容（</w:t>
            </w:r>
            <w:r>
              <w:rPr>
                <w:rFonts w:ascii="仿宋" w:hAnsi="仿宋" w:eastAsia="仿宋"/>
                <w:sz w:val="24"/>
                <w:szCs w:val="24"/>
              </w:rPr>
              <w:t>3</w:t>
            </w:r>
            <w:r>
              <w:rPr>
                <w:rFonts w:hint="eastAsia" w:ascii="仿宋" w:hAnsi="仿宋" w:eastAsia="仿宋"/>
                <w:sz w:val="24"/>
                <w:szCs w:val="24"/>
              </w:rPr>
              <w:t>分）包含《财务分析文件》、《用户侧并网系统设计方案》、《可行性报告》，每缺少一项扣</w:t>
            </w:r>
            <w:r>
              <w:rPr>
                <w:rFonts w:ascii="仿宋" w:hAnsi="仿宋" w:eastAsia="仿宋"/>
                <w:sz w:val="24"/>
                <w:szCs w:val="24"/>
              </w:rPr>
              <w:t>1</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24"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759"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技能大赛评分表（任务二）</w:t>
      </w:r>
    </w:p>
    <w:tbl>
      <w:tblPr>
        <w:tblStyle w:val="12"/>
        <w:tblW w:w="9408" w:type="dxa"/>
        <w:jc w:val="center"/>
        <w:tblLayout w:type="fixed"/>
        <w:tblCellMar>
          <w:top w:w="34" w:type="dxa"/>
          <w:left w:w="108" w:type="dxa"/>
          <w:bottom w:w="0" w:type="dxa"/>
          <w:right w:w="0" w:type="dxa"/>
        </w:tblCellMar>
      </w:tblPr>
      <w:tblGrid>
        <w:gridCol w:w="1521"/>
        <w:gridCol w:w="3613"/>
        <w:gridCol w:w="2907"/>
        <w:gridCol w:w="1367"/>
      </w:tblGrid>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24"/>
                <w:szCs w:val="28"/>
              </w:rPr>
              <w:t>光伏电站的搭建</w:t>
            </w: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521"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52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1616" w:hRule="atLeast"/>
          <w:jc w:val="center"/>
        </w:trPr>
        <w:tc>
          <w:tcPr>
            <w:tcW w:w="1521" w:type="dxa"/>
            <w:vMerge w:val="restart"/>
            <w:tcBorders>
              <w:top w:val="nil"/>
              <w:left w:val="single" w:color="000000" w:sz="4" w:space="0"/>
              <w:right w:val="single" w:color="000000" w:sz="4" w:space="0"/>
            </w:tcBorders>
            <w:vAlign w:val="center"/>
          </w:tcPr>
          <w:p>
            <w:pPr>
              <w:pStyle w:val="9"/>
              <w:widowControl/>
              <w:numPr>
                <w:ilvl w:val="0"/>
                <w:numId w:val="7"/>
              </w:numPr>
              <w:spacing w:line="269" w:lineRule="auto"/>
              <w:ind w:left="-8" w:firstLineChars="0"/>
              <w:jc w:val="right"/>
              <w:rPr>
                <w:rFonts w:ascii="仿宋_GB2312" w:hAnsi="微软雅黑" w:eastAsia="仿宋_GB2312" w:cs="微软雅黑"/>
                <w:sz w:val="24"/>
              </w:rPr>
            </w:pPr>
            <w:r>
              <w:rPr>
                <w:rFonts w:hint="eastAsia" w:ascii="仿宋_GB2312" w:hAnsi="微软雅黑" w:eastAsia="仿宋_GB2312" w:cs="微软雅黑"/>
                <w:sz w:val="24"/>
              </w:rPr>
              <w:t>光伏电站</w:t>
            </w:r>
          </w:p>
          <w:p>
            <w:pPr>
              <w:pStyle w:val="9"/>
              <w:spacing w:line="269" w:lineRule="auto"/>
              <w:ind w:firstLine="0" w:firstLineChars="0"/>
              <w:jc w:val="left"/>
              <w:rPr>
                <w:rFonts w:ascii="仿宋_GB2312" w:hAnsi="微软雅黑" w:eastAsia="仿宋_GB2312" w:cs="微软雅黑"/>
                <w:sz w:val="24"/>
              </w:rPr>
            </w:pPr>
            <w:r>
              <w:rPr>
                <w:rFonts w:hint="eastAsia" w:ascii="仿宋_GB2312" w:hAnsi="微软雅黑" w:eastAsia="仿宋_GB2312" w:cs="微软雅黑"/>
                <w:sz w:val="24"/>
              </w:rPr>
              <w:t>的安装与搭建</w:t>
            </w:r>
          </w:p>
          <w:p>
            <w:pPr>
              <w:spacing w:line="269" w:lineRule="auto"/>
              <w:jc w:val="center"/>
              <w:rPr>
                <w:rFonts w:ascii="仿宋_GB2312" w:eastAsia="仿宋_GB2312" w:hAnsiTheme="minorHAnsi" w:cstheme="minorBidi"/>
              </w:rPr>
            </w:pPr>
            <w:r>
              <w:rPr>
                <w:rFonts w:hint="eastAsia" w:ascii="仿宋_GB2312" w:hAnsi="微软雅黑" w:eastAsia="仿宋_GB2312" w:cs="微软雅黑"/>
                <w:sz w:val="24"/>
              </w:rPr>
              <w:t>（8分）</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1</w:t>
            </w:r>
            <w:r>
              <w:rPr>
                <w:rFonts w:hint="eastAsia" w:ascii="仿宋_GB2312" w:hAnsi="微软雅黑" w:eastAsia="仿宋_GB2312" w:cs="微软雅黑"/>
                <w:sz w:val="24"/>
                <w:szCs w:val="21"/>
              </w:rPr>
              <w:t>．电站与系统接线（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分）光伏电站定义与任务书不符，扣0.5分；连接线错接1根扣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分；没有采用规定的电缆线，扣0.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分，没有采用接插件或没有经端子排而直接接继电器，扣0.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分；端子接线处松动或接线处露铜超1mm 或无号码管或号码管错或冷压头压痕位置错误或电站走线不整齐，各扣0.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线标套管号码数字没有朝外放置或号码管套入方向错误或U型冷压端子没有充分插入端子排各扣0.1分，电站与供电系统之间的连接没用捆扎带或没用连接件或捆扎不整齐或光伏电站与光伏发电单元的连接线没顺着型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08"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hint="eastAsia" w:ascii="仿宋_GB2312" w:hAnsi="微软雅黑" w:eastAsia="仿宋_GB2312" w:cs="微软雅黑"/>
                <w:sz w:val="24"/>
                <w:szCs w:val="21"/>
              </w:rPr>
              <w:t>2.光伏供电系统的电路图绘制（1分）电路图绘制不完整，每缺少一处回路扣0.2分。互锁回路缺失或错误每一处扣0.1分。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3</w:t>
            </w:r>
            <w:r>
              <w:rPr>
                <w:rFonts w:hint="eastAsia" w:ascii="仿宋_GB2312" w:hAnsi="微软雅黑" w:eastAsia="仿宋_GB2312" w:cs="微软雅黑"/>
                <w:sz w:val="24"/>
                <w:szCs w:val="21"/>
              </w:rPr>
              <w:t>．控制单元的布线与接线（</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缺少走线槽盖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spacing w:after="9"/>
              <w:rPr>
                <w:rFonts w:ascii="仿宋_GB2312" w:eastAsia="仿宋_GB2312" w:hAnsiTheme="minorHAnsi" w:cstheme="minorBidi"/>
                <w:sz w:val="24"/>
                <w:szCs w:val="21"/>
              </w:rPr>
            </w:pPr>
            <w:r>
              <w:rPr>
                <w:rFonts w:ascii="仿宋_GB2312" w:hAnsi="微软雅黑" w:eastAsia="仿宋_GB2312" w:cs="微软雅黑"/>
                <w:sz w:val="24"/>
                <w:szCs w:val="21"/>
              </w:rPr>
              <w:t>4</w:t>
            </w:r>
            <w:r>
              <w:rPr>
                <w:rFonts w:hint="eastAsia" w:ascii="仿宋_GB2312" w:hAnsi="微软雅黑" w:eastAsia="仿宋_GB2312" w:cs="微软雅黑"/>
                <w:sz w:val="24"/>
                <w:szCs w:val="21"/>
              </w:rPr>
              <w:t>.S</w:t>
            </w:r>
            <w:r>
              <w:rPr>
                <w:rFonts w:ascii="仿宋_GB2312" w:hAnsi="微软雅黑" w:eastAsia="仿宋_GB2312" w:cs="微软雅黑"/>
                <w:sz w:val="24"/>
                <w:szCs w:val="21"/>
              </w:rPr>
              <w:t xml:space="preserve">7-200 </w:t>
            </w:r>
            <w:r>
              <w:rPr>
                <w:rFonts w:hint="eastAsia" w:ascii="仿宋_GB2312" w:hAnsi="微软雅黑" w:eastAsia="仿宋_GB2312" w:cs="微软雅黑"/>
                <w:sz w:val="24"/>
                <w:szCs w:val="21"/>
              </w:rPr>
              <w:t>PLC</w:t>
            </w:r>
            <w:r>
              <w:rPr>
                <w:rFonts w:ascii="仿宋_GB2312" w:hAnsi="微软雅黑" w:eastAsia="仿宋_GB2312" w:cs="微软雅黑"/>
                <w:sz w:val="24"/>
                <w:szCs w:val="21"/>
              </w:rPr>
              <w:t xml:space="preserve"> SMART</w:t>
            </w:r>
            <w:r>
              <w:rPr>
                <w:rFonts w:hint="eastAsia" w:ascii="仿宋_GB2312" w:hAnsi="微软雅黑" w:eastAsia="仿宋_GB2312" w:cs="微软雅黑"/>
                <w:sz w:val="24"/>
                <w:szCs w:val="21"/>
              </w:rPr>
              <w:t>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p>
            <w:pPr>
              <w:rPr>
                <w:rFonts w:ascii="仿宋_GB2312" w:eastAsia="仿宋_GB2312" w:hAnsiTheme="minorHAnsi" w:cstheme="minorBidi"/>
                <w:sz w:val="24"/>
                <w:szCs w:val="21"/>
              </w:rPr>
            </w:pPr>
            <w:r>
              <w:rPr>
                <w:rFonts w:hint="eastAsia" w:ascii="仿宋_GB2312" w:hAnsi="微软雅黑" w:eastAsia="仿宋_GB2312" w:cs="微软雅黑"/>
                <w:sz w:val="24"/>
                <w:szCs w:val="21"/>
              </w:rPr>
              <w:t xml:space="preserve">没有按表中配置要求接线的每个端口扣1分；端子接线处松动或接线处露铜超1mm或无号码管或冷压头压痕位置错误或号码管错，各扣0.2分；线标套管号码数字没有朝外放置或号码管套入方向错误或U型冷压端子没有充分插入端子排或颜色错误，各扣0.1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ascii="仿宋_GB2312" w:hAnsi="微软雅黑" w:eastAsia="仿宋_GB2312" w:cs="微软雅黑"/>
                <w:sz w:val="24"/>
                <w:szCs w:val="21"/>
              </w:rPr>
              <w:t>5</w:t>
            </w:r>
            <w:r>
              <w:rPr>
                <w:rFonts w:hint="eastAsia" w:ascii="仿宋_GB2312" w:hAnsi="微软雅黑" w:eastAsia="仿宋_GB2312" w:cs="微软雅黑"/>
                <w:sz w:val="24"/>
                <w:szCs w:val="21"/>
              </w:rPr>
              <w:t>.继电器的布线与接线（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分）没按表中要求配置继电器或按照图要求接线，出现一次扣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restart"/>
            <w:tcBorders>
              <w:top w:val="single" w:color="000000" w:sz="4" w:space="0"/>
              <w:left w:val="single" w:color="000000" w:sz="4" w:space="0"/>
              <w:right w:val="single" w:color="000000" w:sz="4" w:space="0"/>
            </w:tcBorders>
            <w:vAlign w:val="center"/>
          </w:tcPr>
          <w:p>
            <w:pPr>
              <w:spacing w:after="1" w:line="268" w:lineRule="auto"/>
              <w:jc w:val="center"/>
              <w:rPr>
                <w:rFonts w:ascii="仿宋_GB2312" w:eastAsia="仿宋_GB2312" w:hAnsiTheme="minorHAnsi" w:cstheme="minorBidi"/>
              </w:rPr>
            </w:pPr>
            <w:r>
              <w:rPr>
                <w:rFonts w:hint="eastAsia" w:ascii="仿宋_GB2312" w:hAnsi="微软雅黑" w:eastAsia="仿宋_GB2312" w:cs="微软雅黑"/>
                <w:sz w:val="24"/>
              </w:rPr>
              <w:t xml:space="preserve">二、光伏电站的特性测试 </w:t>
            </w:r>
          </w:p>
          <w:p>
            <w:pPr>
              <w:ind w:left="204"/>
              <w:rPr>
                <w:rFonts w:ascii="仿宋_GB2312" w:eastAsia="仿宋_GB2312" w:hAnsiTheme="minorHAnsi" w:cstheme="minorBidi"/>
              </w:rPr>
            </w:pPr>
            <w:r>
              <w:rPr>
                <w:rFonts w:hint="eastAsia" w:ascii="仿宋_GB2312" w:hAnsi="微软雅黑" w:eastAsia="仿宋_GB2312" w:cs="微软雅黑"/>
                <w:sz w:val="24"/>
              </w:rPr>
              <w:t xml:space="preserve">（4分） </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rPr>
            </w:pPr>
            <w:r>
              <w:rPr>
                <w:rFonts w:ascii="仿宋_GB2312" w:hAnsi="微软雅黑" w:eastAsia="仿宋_GB2312" w:cs="微软雅黑"/>
                <w:sz w:val="24"/>
              </w:rPr>
              <w:t>6</w:t>
            </w:r>
            <w:r>
              <w:rPr>
                <w:rFonts w:hint="eastAsia" w:ascii="仿宋_GB2312" w:hAnsi="微软雅黑" w:eastAsia="仿宋_GB2312" w:cs="微软雅黑"/>
                <w:sz w:val="24"/>
              </w:rPr>
              <w:t>.光伏电站输出参数测试（3分）特性测试界面不能实时采集数据，得0分；每个表各配分1分；没有按照规定的单位填写测试数据，每个表扣0.5分。没有按要求分配数据点位置，扣0.5分；缺少1个数据各扣0.1分。第一组数据不是开路数据或最后一组数据不是短路数据，各扣0.2分。3个上位机截图，缺少1个扣</w:t>
            </w:r>
            <w:r>
              <w:rPr>
                <w:rFonts w:ascii="仿宋_GB2312" w:hAnsi="微软雅黑" w:eastAsia="仿宋_GB2312" w:cs="微软雅黑"/>
                <w:sz w:val="24"/>
              </w:rPr>
              <w:t>1</w:t>
            </w:r>
            <w:r>
              <w:rPr>
                <w:rFonts w:hint="eastAsia" w:ascii="仿宋_GB2312" w:hAnsi="微软雅黑" w:eastAsia="仿宋_GB2312" w:cs="微软雅黑"/>
                <w:sz w:val="24"/>
              </w:rPr>
              <w:t xml:space="preserve">分，截图没有充满80%以上的区域，各扣0.2分。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15" w:hRule="atLeast"/>
          <w:jc w:val="center"/>
        </w:trPr>
        <w:tc>
          <w:tcPr>
            <w:tcW w:w="1521" w:type="dxa"/>
            <w:vMerge w:val="continue"/>
            <w:tcBorders>
              <w:left w:val="single" w:color="000000" w:sz="4" w:space="0"/>
              <w:bottom w:val="single" w:color="000000" w:sz="4" w:space="0"/>
              <w:right w:val="single" w:color="000000" w:sz="4" w:space="0"/>
            </w:tcBorders>
            <w:vAlign w:val="center"/>
          </w:tcPr>
          <w:p>
            <w:pPr>
              <w:spacing w:after="1" w:line="268" w:lineRule="auto"/>
              <w:jc w:val="center"/>
              <w:rPr>
                <w:rFonts w:ascii="仿宋_GB2312" w:hAnsi="微软雅黑" w:eastAsia="仿宋_GB2312" w:cs="微软雅黑"/>
                <w:sz w:val="24"/>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rPr>
            </w:pPr>
            <w:r>
              <w:rPr>
                <w:rFonts w:hint="eastAsia" w:ascii="仿宋_GB2312" w:hAnsi="微软雅黑" w:eastAsia="仿宋_GB2312" w:cs="微软雅黑"/>
                <w:sz w:val="24"/>
              </w:rPr>
              <w:t>7.回答问题（1分）根据参考答案和评分标准酌情扣分。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388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三、光伏电站的编程与调试（</w:t>
            </w:r>
            <w:r>
              <w:rPr>
                <w:rFonts w:ascii="仿宋_GB2312" w:hAnsi="微软雅黑" w:eastAsia="仿宋_GB2312" w:cs="微软雅黑"/>
                <w:sz w:val="24"/>
                <w:szCs w:val="24"/>
              </w:rPr>
              <w:t>8</w:t>
            </w:r>
            <w:r>
              <w:rPr>
                <w:rFonts w:hint="eastAsia" w:ascii="仿宋_GB2312" w:hAnsi="微软雅黑" w:eastAsia="仿宋_GB2312" w:cs="微软雅黑"/>
                <w:sz w:val="24"/>
                <w:szCs w:val="24"/>
              </w:rPr>
              <w:t xml:space="preserve">分） </w:t>
            </w:r>
          </w:p>
        </w:tc>
        <w:tc>
          <w:tcPr>
            <w:tcW w:w="6520" w:type="dxa"/>
            <w:gridSpan w:val="2"/>
            <w:tcBorders>
              <w:top w:val="single" w:color="000000" w:sz="4" w:space="0"/>
              <w:left w:val="single" w:color="000000" w:sz="4" w:space="0"/>
              <w:bottom w:val="single" w:color="000000" w:sz="4" w:space="0"/>
              <w:right w:val="single" w:color="000000" w:sz="4" w:space="0"/>
            </w:tcBorders>
          </w:tcPr>
          <w:p>
            <w:pPr>
              <w:jc w:val="left"/>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8.手动调试（4分）方位定义错误，各扣1分，灯1、灯2定义错误，扣0.5分。分别按下面板向东、向西、向北和向南、东西、西东、灯 1、灯 2 按钮，没有手动动作，各扣1分，初始位定义错误，各扣0.5分，限位开关不起作用，各扣1分，停止按钮不起作用，各扣0.2分；急停按钮不起作用，各扣0.2分。 </w:t>
            </w:r>
          </w:p>
          <w:p>
            <w:pPr>
              <w:jc w:val="left"/>
              <w:rPr>
                <w:rFonts w:ascii="仿宋_GB2312" w:hAnsi="微软雅黑" w:eastAsia="仿宋_GB2312" w:cs="微软雅黑"/>
                <w:sz w:val="24"/>
                <w:szCs w:val="24"/>
                <w:highlight w:val="yellow"/>
              </w:rPr>
            </w:pPr>
            <w:r>
              <w:rPr>
                <w:rFonts w:hint="eastAsia" w:ascii="仿宋_GB2312" w:hAnsi="微软雅黑" w:eastAsia="仿宋_GB2312" w:cs="微软雅黑"/>
                <w:sz w:val="24"/>
                <w:szCs w:val="24"/>
              </w:rPr>
              <w:t xml:space="preserve">9.单循环调试（4分）方位定义错误，各扣1分，灯1、灯2定义错误，扣0.5分。分别按下面板向东、向西、向北和向南、东西、西东、灯 1、灯 2 按钮，没有单循环动作，各扣1分，初始位定义错误，各扣0.5分，限位开关不起作用，各扣1分，停止按钮不起作用，各扣0.2分；急停按钮不起作用，各扣0.2分。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3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887"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技能大赛评分表（任务三）</w:t>
      </w:r>
    </w:p>
    <w:tbl>
      <w:tblPr>
        <w:tblStyle w:val="12"/>
        <w:tblW w:w="9543" w:type="dxa"/>
        <w:jc w:val="center"/>
        <w:tblLayout w:type="fixed"/>
        <w:tblCellMar>
          <w:top w:w="34" w:type="dxa"/>
          <w:left w:w="108" w:type="dxa"/>
          <w:bottom w:w="0" w:type="dxa"/>
          <w:right w:w="0" w:type="dxa"/>
        </w:tblCellMar>
      </w:tblPr>
      <w:tblGrid>
        <w:gridCol w:w="1514"/>
        <w:gridCol w:w="3778"/>
        <w:gridCol w:w="3122"/>
        <w:gridCol w:w="1129"/>
      </w:tblGrid>
      <w:tr>
        <w:tblPrEx>
          <w:tblCellMar>
            <w:top w:w="34" w:type="dxa"/>
            <w:left w:w="108" w:type="dxa"/>
            <w:bottom w:w="0" w:type="dxa"/>
            <w:right w:w="0" w:type="dxa"/>
          </w:tblCellMar>
        </w:tblPrEx>
        <w:trPr>
          <w:trHeight w:val="429"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129"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风电场的搭建 </w:t>
            </w:r>
          </w:p>
        </w:tc>
      </w:tr>
      <w:tr>
        <w:tblPrEx>
          <w:tblCellMar>
            <w:top w:w="34" w:type="dxa"/>
            <w:left w:w="108" w:type="dxa"/>
            <w:bottom w:w="0" w:type="dxa"/>
            <w:right w:w="0" w:type="dxa"/>
          </w:tblCellMar>
        </w:tblPrEx>
        <w:trPr>
          <w:trHeight w:val="31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10"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评分标准一级指标</w:t>
            </w:r>
          </w:p>
        </w:tc>
        <w:tc>
          <w:tcPr>
            <w:tcW w:w="690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2" w:leftChars="-1"/>
              <w:jc w:val="center"/>
              <w:rPr>
                <w:rFonts w:ascii="仿宋_GB2312" w:eastAsia="仿宋_GB2312" w:hAnsiTheme="minorHAnsi" w:cstheme="minorBidi"/>
              </w:rPr>
            </w:pPr>
            <w:r>
              <w:rPr>
                <w:rFonts w:hint="eastAsia" w:ascii="仿宋_GB2312" w:hAnsi="微软雅黑" w:eastAsia="仿宋_GB2312" w:cs="微软雅黑"/>
                <w:sz w:val="24"/>
              </w:rPr>
              <w:t>得分</w:t>
            </w:r>
          </w:p>
        </w:tc>
      </w:tr>
      <w:tr>
        <w:tblPrEx>
          <w:tblCellMar>
            <w:top w:w="34" w:type="dxa"/>
            <w:left w:w="108" w:type="dxa"/>
            <w:bottom w:w="0" w:type="dxa"/>
            <w:right w:w="0" w:type="dxa"/>
          </w:tblCellMar>
        </w:tblPrEx>
        <w:trPr>
          <w:trHeight w:val="1309" w:hRule="atLeast"/>
          <w:jc w:val="center"/>
        </w:trPr>
        <w:tc>
          <w:tcPr>
            <w:tcW w:w="151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一、风力场的安装与搭建（6分）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1．风电场布线与接线（</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分）：连接线错接1根扣</w:t>
            </w:r>
            <w:r>
              <w:rPr>
                <w:rFonts w:ascii="仿宋_GB2312" w:hAnsi="微软雅黑" w:eastAsia="仿宋_GB2312" w:cs="微软雅黑"/>
                <w:sz w:val="24"/>
                <w:szCs w:val="24"/>
              </w:rPr>
              <w:t>0.5</w:t>
            </w:r>
            <w:r>
              <w:rPr>
                <w:rFonts w:hint="eastAsia" w:ascii="仿宋_GB2312" w:hAnsi="微软雅黑" w:eastAsia="仿宋_GB2312" w:cs="微软雅黑"/>
                <w:sz w:val="24"/>
                <w:szCs w:val="24"/>
              </w:rPr>
              <w:t>分；没有采用接插件或没有经端子排而直接接继电器，扣 0.</w:t>
            </w:r>
            <w:r>
              <w:rPr>
                <w:rFonts w:ascii="仿宋_GB2312" w:hAnsi="微软雅黑" w:eastAsia="仿宋_GB2312" w:cs="微软雅黑"/>
                <w:sz w:val="24"/>
                <w:szCs w:val="24"/>
              </w:rPr>
              <w:t>2</w:t>
            </w:r>
            <w:r>
              <w:rPr>
                <w:rFonts w:hint="eastAsia" w:ascii="仿宋_GB2312" w:hAnsi="微软雅黑" w:eastAsia="仿宋_GB2312" w:cs="微软雅黑"/>
                <w:sz w:val="24"/>
                <w:szCs w:val="24"/>
              </w:rPr>
              <w:t>分；端子接线处松动或接线处露铜超1mm 或无号码管或号码管错或冷压头压痕位置错误或电站走线不整齐，各扣0.2分；线标套管号码数字没有朝外放置或号码管套入方向错误或U型冷压端子没有充分插入端子排各扣0.1分；电站与供电系统之间的连接没用捆扎带或没用连接件或捆扎不整齐或导线露出部分应用缠绕带缠绕好，扣0.2分。缺少走线槽盖板，扣0.</w:t>
            </w:r>
            <w:r>
              <w:rPr>
                <w:rFonts w:ascii="仿宋_GB2312" w:hAnsi="微软雅黑" w:eastAsia="仿宋_GB2312" w:cs="微软雅黑"/>
                <w:sz w:val="24"/>
                <w:szCs w:val="24"/>
              </w:rPr>
              <w:t>2</w:t>
            </w:r>
            <w:r>
              <w:rPr>
                <w:rFonts w:hint="eastAsia" w:ascii="仿宋_GB2312" w:hAnsi="微软雅黑" w:eastAsia="仿宋_GB2312" w:cs="微软雅黑"/>
                <w:sz w:val="24"/>
                <w:szCs w:val="24"/>
              </w:rPr>
              <w:t xml:space="preserve">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750" w:hRule="atLeast"/>
          <w:jc w:val="center"/>
        </w:trPr>
        <w:tc>
          <w:tcPr>
            <w:tcW w:w="151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控制单元的布线与接线（1分）连接线错接1根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3. S</w:t>
            </w:r>
            <w:r>
              <w:rPr>
                <w:rFonts w:ascii="仿宋_GB2312" w:hAnsi="微软雅黑" w:eastAsia="仿宋_GB2312" w:cs="微软雅黑"/>
                <w:sz w:val="24"/>
                <w:szCs w:val="24"/>
              </w:rPr>
              <w:t xml:space="preserve">7-200 </w:t>
            </w:r>
            <w:r>
              <w:rPr>
                <w:rFonts w:hint="eastAsia" w:ascii="仿宋_GB2312" w:hAnsi="微软雅黑" w:eastAsia="仿宋_GB2312" w:cs="微软雅黑"/>
                <w:sz w:val="24"/>
                <w:szCs w:val="24"/>
              </w:rPr>
              <w:t>PLC</w:t>
            </w:r>
            <w:r>
              <w:rPr>
                <w:rFonts w:ascii="仿宋_GB2312" w:hAnsi="微软雅黑" w:eastAsia="仿宋_GB2312" w:cs="微软雅黑"/>
                <w:sz w:val="24"/>
                <w:szCs w:val="24"/>
              </w:rPr>
              <w:t xml:space="preserve"> SMART</w:t>
            </w:r>
            <w:r>
              <w:rPr>
                <w:rFonts w:hint="eastAsia" w:ascii="仿宋_GB2312" w:hAnsi="微软雅黑" w:eastAsia="仿宋_GB2312" w:cs="微软雅黑"/>
                <w:sz w:val="24"/>
                <w:szCs w:val="24"/>
              </w:rPr>
              <w:t xml:space="preserve">布线与接线（2分）没有按表4配置要求接线的每个端口扣1分；端子接线处松动或接线处露铜超1mm或无号码管或冷压头压痕位置错误或号码管错，各扣0.2分；线标套管号码数字没有朝外放置或号码管套入方向错误或 U型冷压端子没有充分插入端子排或颜色错误各扣0.1分。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4.继电器配置、布线与接线（2分）没按要求配置继电器或按照图要求接线，出现一次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3" w:hRule="atLeast"/>
          <w:jc w:val="center"/>
        </w:trPr>
        <w:tc>
          <w:tcPr>
            <w:tcW w:w="1514" w:type="dxa"/>
            <w:vMerge w:val="restart"/>
            <w:tcBorders>
              <w:top w:val="single" w:color="000000" w:sz="4" w:space="0"/>
              <w:left w:val="single" w:color="000000" w:sz="4" w:space="0"/>
              <w:bottom w:val="single" w:color="000000" w:sz="4" w:space="0"/>
              <w:right w:val="single" w:color="000000" w:sz="4" w:space="0"/>
            </w:tcBorders>
          </w:tcPr>
          <w:p>
            <w:pPr>
              <w:spacing w:after="1" w:line="268"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二、风力发电机的特性测试 </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5.风力供电的输出参数测试（1分）没有按照题目要求“从开路到短路”的顺序填表，扣0.2分；没有2个特殊点（短路状态点开路状态点），每个点扣0.2 分；没有按照规定单位填写测试数据，扣0.5分；少1个数据各扣0.1分。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5" w:hRule="atLeast"/>
          <w:jc w:val="center"/>
        </w:trPr>
        <w:tc>
          <w:tcPr>
            <w:tcW w:w="1514"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6.风力供电的输出特性绘制（1分）没有描点不得分，描点与表格数据不符，每个各扣0.1分，无坐标参数或坐标参数错误，各图扣0.5分；最大曲线没有充满所给画面80%以上的区域，扣0.2分。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8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spacing w:after="2" w:line="267"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三、风力场的编程与调试（</w:t>
            </w:r>
            <w:r>
              <w:rPr>
                <w:rFonts w:ascii="仿宋_GB2312" w:hAnsi="微软雅黑" w:eastAsia="仿宋_GB2312" w:cs="微软雅黑"/>
                <w:sz w:val="24"/>
                <w:szCs w:val="24"/>
              </w:rPr>
              <w:t>7</w:t>
            </w:r>
            <w:r>
              <w:rPr>
                <w:rFonts w:hint="eastAsia" w:ascii="仿宋_GB2312" w:hAnsi="微软雅黑" w:eastAsia="仿宋_GB2312" w:cs="微软雅黑"/>
                <w:sz w:val="24"/>
                <w:szCs w:val="24"/>
              </w:rPr>
              <w:t>分）</w:t>
            </w:r>
          </w:p>
        </w:tc>
        <w:tc>
          <w:tcPr>
            <w:tcW w:w="6900" w:type="dxa"/>
            <w:gridSpan w:val="2"/>
            <w:tcBorders>
              <w:top w:val="single" w:color="000000" w:sz="4" w:space="0"/>
              <w:left w:val="single" w:color="000000" w:sz="4" w:space="0"/>
              <w:right w:val="single" w:color="000000" w:sz="4" w:space="0"/>
            </w:tcBorders>
          </w:tcPr>
          <w:p>
            <w:pPr>
              <w:spacing w:after="3" w:line="303" w:lineRule="auto"/>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7.手动调试（3分）方向定义错误扣0.5分，初始位定义错误各扣0.5分，分别按下面板顺时、逆时、偏航、恢复按钮，没有手动动作，各扣1分，限位开关不起作用，各扣1分，停止按钮不起作用，各扣0.2分；急停按钮各扣0.2分。 </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单循环调试（4分）方向定义错误扣0.5分，初始位定义错误各扣0.5分，分别按下面板顺时、逆时、偏航、恢复按钮，没有单循环动作，各扣1分，限位开关不起作用，各扣1分，停止按钮不起作用，各扣0.2分；急停按钮各扣0.2分。 </w:t>
            </w:r>
          </w:p>
        </w:tc>
        <w:tc>
          <w:tcPr>
            <w:tcW w:w="1129" w:type="dxa"/>
            <w:tcBorders>
              <w:top w:val="single" w:color="000000" w:sz="4" w:space="0"/>
              <w:left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91"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8029" w:type="dxa"/>
            <w:gridSpan w:val="3"/>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36"/>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ascii="仿宋_GB2312" w:eastAsia="仿宋_GB2312"/>
        </w:rPr>
        <w:br w:type="page"/>
      </w:r>
    </w:p>
    <w:p>
      <w:pPr>
        <w:pStyle w:val="2"/>
        <w:ind w:left="0" w:firstLine="0"/>
        <w:rPr>
          <w:rFonts w:ascii="仿宋_GB2312" w:eastAsia="仿宋_GB2312"/>
        </w:rPr>
      </w:pPr>
      <w:r>
        <w:rPr>
          <w:rFonts w:hint="eastAsia" w:ascii="仿宋_GB2312" w:eastAsia="仿宋_GB2312"/>
          <w:sz w:val="28"/>
          <w:szCs w:val="28"/>
        </w:rPr>
        <w:t>技能大赛评分表（任务四）</w:t>
      </w:r>
    </w:p>
    <w:tbl>
      <w:tblPr>
        <w:tblStyle w:val="12"/>
        <w:tblW w:w="9041" w:type="dxa"/>
        <w:tblInd w:w="0" w:type="dxa"/>
        <w:tblLayout w:type="fixed"/>
        <w:tblCellMar>
          <w:top w:w="34" w:type="dxa"/>
          <w:left w:w="108" w:type="dxa"/>
          <w:bottom w:w="0" w:type="dxa"/>
          <w:right w:w="0" w:type="dxa"/>
        </w:tblCellMar>
      </w:tblPr>
      <w:tblGrid>
        <w:gridCol w:w="1379"/>
        <w:gridCol w:w="3441"/>
        <w:gridCol w:w="1551"/>
        <w:gridCol w:w="1280"/>
        <w:gridCol w:w="1390"/>
      </w:tblGrid>
      <w:tr>
        <w:tblPrEx>
          <w:tblCellMar>
            <w:top w:w="34" w:type="dxa"/>
            <w:left w:w="108" w:type="dxa"/>
            <w:bottom w:w="0" w:type="dxa"/>
            <w:right w:w="0" w:type="dxa"/>
          </w:tblCellMar>
        </w:tblPrEx>
        <w:trPr>
          <w:trHeight w:val="336"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32"/>
                <w:szCs w:val="28"/>
              </w:rPr>
              <w:t xml:space="preserve"> </w:t>
            </w:r>
            <w:r>
              <w:rPr>
                <w:rFonts w:hint="eastAsia" w:ascii="仿宋_GB2312" w:hAnsi="仿宋_GB2312" w:eastAsia="仿宋_GB2312" w:cs="仿宋_GB2312"/>
                <w:kern w:val="0"/>
                <w:sz w:val="24"/>
              </w:rPr>
              <w:t>风光互补发电系统保养与维护</w:t>
            </w:r>
          </w:p>
        </w:tc>
      </w:tr>
      <w:tr>
        <w:tblPrEx>
          <w:tblCellMar>
            <w:top w:w="34" w:type="dxa"/>
            <w:left w:w="108" w:type="dxa"/>
            <w:bottom w:w="0" w:type="dxa"/>
            <w:right w:w="0" w:type="dxa"/>
          </w:tblCellMar>
        </w:tblPrEx>
        <w:trPr>
          <w:trHeight w:val="560"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280" w:type="dxa"/>
            <w:tcBorders>
              <w:top w:val="single" w:color="000000" w:sz="4" w:space="0"/>
              <w:left w:val="single" w:color="000000" w:sz="4" w:space="0"/>
              <w:bottom w:val="single" w:color="000000" w:sz="4" w:space="0"/>
              <w:right w:val="single" w:color="auto"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c>
          <w:tcPr>
            <w:tcW w:w="1390" w:type="dxa"/>
            <w:tcBorders>
              <w:top w:val="single" w:color="000000" w:sz="4" w:space="0"/>
              <w:left w:val="single" w:color="auto" w:sz="4" w:space="0"/>
              <w:bottom w:val="single" w:color="000000" w:sz="4" w:space="0"/>
              <w:right w:val="single" w:color="000000" w:sz="4" w:space="0"/>
            </w:tcBorders>
            <w:vAlign w:val="center"/>
          </w:tcPr>
          <w:p>
            <w:pPr>
              <w:ind w:right="115"/>
              <w:jc w:val="center"/>
              <w:rPr>
                <w:rFonts w:ascii="仿宋_GB2312" w:hAnsi="微软雅黑" w:eastAsia="仿宋_GB2312" w:cs="微软雅黑"/>
                <w:sz w:val="24"/>
              </w:rPr>
            </w:pPr>
            <w:r>
              <w:rPr>
                <w:rFonts w:hint="eastAsia" w:ascii="仿宋_GB2312" w:hAnsi="微软雅黑" w:eastAsia="仿宋_GB2312" w:cs="微软雅黑"/>
                <w:sz w:val="24"/>
              </w:rPr>
              <w:t>裁判签字确认</w:t>
            </w:r>
          </w:p>
        </w:tc>
      </w:tr>
      <w:tr>
        <w:tblPrEx>
          <w:tblCellMar>
            <w:top w:w="34" w:type="dxa"/>
            <w:left w:w="108" w:type="dxa"/>
            <w:bottom w:w="0" w:type="dxa"/>
            <w:right w:w="0" w:type="dxa"/>
          </w:tblCellMar>
        </w:tblPrEx>
        <w:trPr>
          <w:trHeight w:val="1366" w:hRule="atLeast"/>
        </w:trPr>
        <w:tc>
          <w:tcPr>
            <w:tcW w:w="1379" w:type="dxa"/>
            <w:tcBorders>
              <w:top w:val="single" w:color="000000" w:sz="4" w:space="0"/>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rPr>
            </w:pPr>
            <w:r>
              <w:rPr>
                <w:rFonts w:hint="eastAsia" w:ascii="仿宋_GB2312" w:hAnsi="微软雅黑" w:eastAsia="仿宋_GB2312" w:cs="微软雅黑"/>
                <w:sz w:val="24"/>
              </w:rPr>
              <w:t xml:space="preserve">1号光伏电站保养（2分） </w:t>
            </w:r>
          </w:p>
        </w:tc>
        <w:tc>
          <w:tcPr>
            <w:tcW w:w="4992" w:type="dxa"/>
            <w:gridSpan w:val="2"/>
            <w:tcBorders>
              <w:top w:val="single" w:color="000000" w:sz="4" w:space="0"/>
              <w:left w:val="single" w:color="000000" w:sz="4" w:space="0"/>
              <w:bottom w:val="single" w:color="auto"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000000"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000000"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137"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2号光伏电站保养 （2分）</w:t>
            </w:r>
          </w:p>
        </w:tc>
        <w:tc>
          <w:tcPr>
            <w:tcW w:w="4992" w:type="dxa"/>
            <w:gridSpan w:val="2"/>
            <w:tcBorders>
              <w:top w:val="single" w:color="auto" w:sz="4" w:space="0"/>
              <w:left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p>
            <w:pPr>
              <w:rPr>
                <w:rFonts w:ascii="仿宋_GB2312" w:eastAsia="仿宋_GB2312" w:hAnsiTheme="minorHAnsi" w:cstheme="minorBidi"/>
                <w:szCs w:val="21"/>
              </w:rPr>
            </w:pPr>
          </w:p>
        </w:tc>
        <w:tc>
          <w:tcPr>
            <w:tcW w:w="1280" w:type="dxa"/>
            <w:tcBorders>
              <w:top w:val="single" w:color="auto"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auto"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风电场保养（3分）</w:t>
            </w:r>
          </w:p>
        </w:tc>
        <w:tc>
          <w:tcPr>
            <w:tcW w:w="4992" w:type="dxa"/>
            <w:gridSpan w:val="2"/>
            <w:tcBorders>
              <w:top w:val="single" w:color="auto" w:sz="4" w:space="0"/>
              <w:left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auto"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auto"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风光互补发电系统运行状态（3分）</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2个光伏电站和风电场运行状态描述正确，不正确扣1分，不能运行扣3分</w:t>
            </w:r>
          </w:p>
        </w:tc>
        <w:tc>
          <w:tcPr>
            <w:tcW w:w="1280" w:type="dxa"/>
            <w:tcBorders>
              <w:top w:val="single" w:color="000000"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000000"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08"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662" w:type="dxa"/>
            <w:gridSpan w:val="4"/>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tbl>
      <w:tblPr>
        <w:tblStyle w:val="6"/>
        <w:tblpPr w:leftFromText="180" w:rightFromText="180" w:vertAnchor="text" w:tblpX="10214" w:tblpY="-1262"/>
        <w:tblOverlap w:val="never"/>
        <w:tblW w:w="11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1158" w:type="dxa"/>
          </w:tcPr>
          <w:p>
            <w:pPr>
              <w:spacing w:after="375"/>
              <w:rPr>
                <w:rFonts w:ascii="仿宋_GB2312" w:hAnsi="微软雅黑" w:eastAsia="仿宋_GB2312" w:cs="微软雅黑"/>
                <w:sz w:val="24"/>
              </w:rPr>
            </w:pP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技能大赛评分表（任务五）</w:t>
      </w:r>
    </w:p>
    <w:tbl>
      <w:tblPr>
        <w:tblStyle w:val="12"/>
        <w:tblW w:w="9970" w:type="dxa"/>
        <w:jc w:val="center"/>
        <w:tblLayout w:type="fixed"/>
        <w:tblCellMar>
          <w:top w:w="37" w:type="dxa"/>
          <w:left w:w="108" w:type="dxa"/>
          <w:bottom w:w="0" w:type="dxa"/>
          <w:right w:w="0" w:type="dxa"/>
        </w:tblCellMar>
      </w:tblPr>
      <w:tblGrid>
        <w:gridCol w:w="1548"/>
        <w:gridCol w:w="3457"/>
        <w:gridCol w:w="3358"/>
        <w:gridCol w:w="1607"/>
      </w:tblGrid>
      <w:tr>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hAnsi="微软雅黑" w:eastAsia="仿宋_GB2312" w:cs="微软雅黑"/>
                <w:sz w:val="24"/>
                <w:szCs w:val="24"/>
              </w:rPr>
            </w:pPr>
          </w:p>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53"/>
              <w:rPr>
                <w:rFonts w:ascii="仿宋_GB2312" w:eastAsia="仿宋_GB2312" w:hAnsiTheme="minorHAnsi" w:cstheme="minorBidi"/>
              </w:rPr>
            </w:pPr>
            <w:r>
              <w:rPr>
                <w:rFonts w:hint="eastAsia" w:ascii="仿宋_GB2312" w:hAnsi="微软雅黑" w:eastAsia="仿宋_GB2312" w:cs="微软雅黑"/>
                <w:sz w:val="24"/>
                <w:szCs w:val="28"/>
              </w:rPr>
              <w:t>风光互补系统调度运营管理</w:t>
            </w: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69" w:hRule="atLeast"/>
          <w:jc w:val="center"/>
        </w:trPr>
        <w:tc>
          <w:tcPr>
            <w:tcW w:w="1548"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评分标准一级指标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7" w:type="dxa"/>
            <w:left w:w="108" w:type="dxa"/>
            <w:bottom w:w="0" w:type="dxa"/>
            <w:right w:w="0" w:type="dxa"/>
          </w:tblCellMar>
        </w:tblPrEx>
        <w:trPr>
          <w:trHeight w:val="1418"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after="1" w:line="268"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一、负载与逆变系统的安装与接线</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（3分） </w:t>
            </w:r>
          </w:p>
        </w:tc>
        <w:tc>
          <w:tcPr>
            <w:tcW w:w="6815" w:type="dxa"/>
            <w:gridSpan w:val="2"/>
            <w:tcBorders>
              <w:top w:val="single" w:color="000000" w:sz="4" w:space="0"/>
              <w:left w:val="single" w:color="000000" w:sz="4" w:space="0"/>
              <w:bottom w:val="single" w:color="000000" w:sz="4" w:space="0"/>
              <w:right w:val="single" w:color="000000" w:sz="4" w:space="0"/>
            </w:tcBorders>
          </w:tcPr>
          <w:p>
            <w:pPr>
              <w:spacing w:line="293" w:lineRule="auto"/>
              <w:ind w:right="102"/>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1．负载的接线与布线（3 分）连接线错接 1 根扣 1 分；没有采用接插件或没有经端子排而直接接继电器，扣0.5分；端子接线处松动或接线处露铜超 1mm 或无号码管或号码管错或冷压头压痕位置错误，各扣 0.2 分；线标套管号码数字没有朝外放置或号码管套入方向错误，各扣 0.1 分；电站与供电系统之间的连接线没有卡入走线槽或没用缠绕带缠绕导线露出部分或没用连接件或捆扎不整齐，各扣 0.2 分，缺少走线槽盖板，扣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tcBorders>
              <w:top w:val="single" w:color="000000" w:sz="4" w:space="0"/>
              <w:left w:val="single" w:color="000000" w:sz="4" w:space="0"/>
              <w:bottom w:val="single" w:color="000000" w:sz="4" w:space="0"/>
              <w:right w:val="single" w:color="000000" w:sz="4" w:space="0"/>
            </w:tcBorders>
          </w:tcPr>
          <w:p>
            <w:pPr>
              <w:spacing w:after="2" w:line="267"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二、测试蓄电池充放电</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数据（2分）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eastAsia="仿宋_GB2312" w:hAnsiTheme="minorHAnsi" w:cstheme="minorBidi"/>
                <w:sz w:val="24"/>
                <w:szCs w:val="24"/>
              </w:rPr>
            </w:pPr>
            <w:r>
              <w:rPr>
                <w:rFonts w:hint="eastAsia" w:ascii="仿宋_GB2312" w:hAnsi="微软雅黑" w:eastAsia="仿宋_GB2312" w:cs="微软雅黑"/>
                <w:sz w:val="24"/>
                <w:szCs w:val="24"/>
              </w:rPr>
              <w:t>2．不是光伏电站实测电压或不是蓄电池实测电压扣 2分。少 1</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个或错 1 个扣 1.5分，占空比没标示，各扣 0.5 分。文件名错扣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vMerge w:val="restart"/>
            <w:tcBorders>
              <w:top w:val="single" w:color="000000" w:sz="4" w:space="0"/>
              <w:left w:val="single" w:color="000000" w:sz="4" w:space="0"/>
              <w:right w:val="single" w:color="000000" w:sz="4" w:space="0"/>
            </w:tcBorders>
            <w:vAlign w:val="center"/>
          </w:tcPr>
          <w:p>
            <w:pPr>
              <w:spacing w:after="2" w:line="267" w:lineRule="auto"/>
              <w:jc w:val="center"/>
              <w:rPr>
                <w:rFonts w:ascii="仿宋_GB2312" w:hAnsi="微软雅黑" w:eastAsia="仿宋_GB2312" w:cs="微软雅黑"/>
                <w:sz w:val="24"/>
                <w:szCs w:val="24"/>
              </w:rPr>
            </w:pPr>
            <w:r>
              <w:rPr>
                <w:rFonts w:hint="eastAsia" w:ascii="仿宋_GB2312" w:hAnsi="微软雅黑" w:eastAsia="仿宋_GB2312" w:cs="微软雅黑"/>
                <w:sz w:val="24"/>
                <w:szCs w:val="24"/>
              </w:rPr>
              <w:t>三、触摸屏组态与通讯设置（2分）</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3</w:t>
            </w:r>
            <w:r>
              <w:rPr>
                <w:rFonts w:ascii="仿宋_GB2312" w:hAnsi="微软雅黑" w:eastAsia="仿宋_GB2312" w:cs="微软雅黑"/>
                <w:sz w:val="24"/>
                <w:szCs w:val="24"/>
              </w:rPr>
              <w:t>.</w:t>
            </w:r>
            <w:r>
              <w:rPr>
                <w:rFonts w:hint="eastAsia" w:asciiTheme="minorHAnsi" w:hAnsiTheme="minorHAnsi" w:eastAsiaTheme="minorEastAsia"/>
                <w:sz w:val="24"/>
                <w:szCs w:val="24"/>
              </w:rPr>
              <w:t xml:space="preserve"> </w:t>
            </w:r>
            <w:r>
              <w:rPr>
                <w:rFonts w:hint="eastAsia" w:ascii="仿宋_GB2312" w:hAnsi="微软雅黑" w:eastAsia="仿宋_GB2312" w:cs="微软雅黑"/>
                <w:sz w:val="24"/>
                <w:szCs w:val="24"/>
              </w:rPr>
              <w:t>设计电站、负载调试界面缺失或错误扣1分。常用电站、备用电站1、备用电站2、舞台灯负载、报警灯负载、电机负载的调试按钮每缺少或错误一个扣0</w:t>
            </w:r>
            <w:r>
              <w:rPr>
                <w:rFonts w:ascii="仿宋_GB2312" w:hAnsi="微软雅黑" w:eastAsia="仿宋_GB2312" w:cs="微软雅黑"/>
                <w:sz w:val="24"/>
                <w:szCs w:val="24"/>
              </w:rPr>
              <w:t>.2分</w:t>
            </w:r>
            <w:r>
              <w:rPr>
                <w:rFonts w:hint="eastAsia" w:ascii="仿宋_GB2312" w:hAnsi="微软雅黑" w:eastAsia="仿宋_GB2312" w:cs="微软雅黑"/>
                <w:sz w:val="24"/>
                <w:szCs w:val="24"/>
              </w:rPr>
              <w:t>。</w:t>
            </w:r>
          </w:p>
        </w:tc>
        <w:tc>
          <w:tcPr>
            <w:tcW w:w="1607" w:type="dxa"/>
            <w:vMerge w:val="restart"/>
            <w:tcBorders>
              <w:top w:val="single" w:color="000000" w:sz="4" w:space="0"/>
              <w:left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700" w:hRule="atLeast"/>
          <w:jc w:val="center"/>
        </w:trPr>
        <w:tc>
          <w:tcPr>
            <w:tcW w:w="1548" w:type="dxa"/>
            <w:vMerge w:val="continue"/>
            <w:tcBorders>
              <w:left w:val="single" w:color="000000" w:sz="4" w:space="0"/>
              <w:bottom w:val="single" w:color="000000" w:sz="4" w:space="0"/>
              <w:right w:val="single" w:color="000000" w:sz="4" w:space="0"/>
            </w:tcBorders>
          </w:tcPr>
          <w:p>
            <w:pPr>
              <w:spacing w:after="2" w:line="267" w:lineRule="auto"/>
              <w:jc w:val="center"/>
              <w:rPr>
                <w:rFonts w:ascii="仿宋_GB2312" w:hAnsi="微软雅黑" w:eastAsia="仿宋_GB2312" w:cs="微软雅黑"/>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4</w:t>
            </w:r>
            <w:r>
              <w:rPr>
                <w:rFonts w:ascii="仿宋_GB2312" w:hAnsi="微软雅黑" w:eastAsia="仿宋_GB2312" w:cs="微软雅黑"/>
                <w:sz w:val="24"/>
                <w:szCs w:val="24"/>
              </w:rPr>
              <w:t>.按下调试按钮运行错误或无动作扣</w:t>
            </w:r>
            <w:r>
              <w:rPr>
                <w:rFonts w:hint="eastAsia" w:ascii="仿宋_GB2312" w:hAnsi="微软雅黑" w:eastAsia="仿宋_GB2312" w:cs="微软雅黑"/>
                <w:sz w:val="24"/>
                <w:szCs w:val="24"/>
              </w:rPr>
              <w:t>1分。按下常用电站、备用电站1、备用电站2、舞台灯负载、报警灯负载、电机负载的调试按钮，每个电站或负载没有投入或4秒后不断开的，每处扣0</w:t>
            </w:r>
            <w:r>
              <w:rPr>
                <w:rFonts w:ascii="仿宋_GB2312" w:hAnsi="微软雅黑" w:eastAsia="仿宋_GB2312" w:cs="微软雅黑"/>
                <w:sz w:val="24"/>
                <w:szCs w:val="24"/>
              </w:rPr>
              <w:t>.1分</w:t>
            </w:r>
            <w:r>
              <w:rPr>
                <w:rFonts w:hint="eastAsia" w:ascii="仿宋_GB2312" w:hAnsi="微软雅黑" w:eastAsia="仿宋_GB2312" w:cs="微软雅黑"/>
                <w:sz w:val="24"/>
                <w:szCs w:val="24"/>
              </w:rPr>
              <w:t>；投入过程中按下停止或急停按钮，没有停止运行的，扣0</w:t>
            </w:r>
            <w:r>
              <w:rPr>
                <w:rFonts w:ascii="仿宋_GB2312" w:hAnsi="微软雅黑" w:eastAsia="仿宋_GB2312" w:cs="微软雅黑"/>
                <w:sz w:val="24"/>
                <w:szCs w:val="24"/>
              </w:rPr>
              <w:t>.4分</w:t>
            </w:r>
            <w:r>
              <w:rPr>
                <w:rFonts w:hint="eastAsia" w:ascii="仿宋_GB2312" w:hAnsi="微软雅黑" w:eastAsia="仿宋_GB2312" w:cs="微软雅黑"/>
                <w:sz w:val="24"/>
                <w:szCs w:val="24"/>
              </w:rPr>
              <w:t>。</w:t>
            </w:r>
          </w:p>
        </w:tc>
        <w:tc>
          <w:tcPr>
            <w:tcW w:w="1607" w:type="dxa"/>
            <w:vMerge w:val="continue"/>
            <w:tcBorders>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611" w:hRule="atLeast"/>
          <w:jc w:val="center"/>
        </w:trPr>
        <w:tc>
          <w:tcPr>
            <w:tcW w:w="1548" w:type="dxa"/>
            <w:vMerge w:val="restart"/>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四、测试逆变系统波形 </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5</w:t>
            </w:r>
            <w:r>
              <w:rPr>
                <w:rFonts w:hint="eastAsia" w:ascii="仿宋_GB2312" w:hAnsi="微软雅黑" w:eastAsia="仿宋_GB2312" w:cs="微软雅黑"/>
                <w:sz w:val="24"/>
                <w:szCs w:val="24"/>
              </w:rPr>
              <w:t xml:space="preserve">．测试 SPWM 波形采用单踪或错误或没有扣 1 分，波形信息缺少一个频率信息，各扣 0.2 分。文件名错，扣 0.2 分，波形 1 在下方或波形 2 在上方，各扣 0.1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21" w:hRule="atLeast"/>
          <w:jc w:val="center"/>
        </w:trPr>
        <w:tc>
          <w:tcPr>
            <w:tcW w:w="1548" w:type="dxa"/>
            <w:vMerge w:val="continue"/>
            <w:tcBorders>
              <w:top w:val="nil"/>
              <w:left w:val="single" w:color="000000" w:sz="4" w:space="0"/>
              <w:bottom w:val="nil"/>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6</w:t>
            </w:r>
            <w:r>
              <w:rPr>
                <w:rFonts w:hint="eastAsia" w:ascii="仿宋_GB2312" w:hAnsi="微软雅黑" w:eastAsia="仿宋_GB2312" w:cs="微软雅黑"/>
                <w:sz w:val="24"/>
                <w:szCs w:val="24"/>
              </w:rPr>
              <w:t xml:space="preserve">．波形无或频率错误扣 1 分，波形输出电压幅度错误，扣 0.5 分，缺少波形信息或文件名错，各扣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98" w:hRule="atLeast"/>
          <w:jc w:val="center"/>
        </w:trPr>
        <w:tc>
          <w:tcPr>
            <w:tcW w:w="1548"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 w:val="24"/>
                <w:szCs w:val="24"/>
              </w:rPr>
            </w:pPr>
            <w:r>
              <w:rPr>
                <w:rFonts w:ascii="仿宋_GB2312" w:hAnsi="微软雅黑" w:eastAsia="仿宋_GB2312" w:cs="微软雅黑"/>
                <w:sz w:val="24"/>
                <w:szCs w:val="24"/>
              </w:rPr>
              <w:t>7</w:t>
            </w:r>
            <w:r>
              <w:rPr>
                <w:rFonts w:hint="eastAsia" w:ascii="仿宋_GB2312" w:hAnsi="微软雅黑" w:eastAsia="仿宋_GB2312" w:cs="微软雅黑"/>
                <w:sz w:val="24"/>
                <w:szCs w:val="24"/>
              </w:rPr>
              <w:t xml:space="preserve">.死区时间与设置值是否一致，不一致，各扣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122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五、多能源、多负载能源调度运营 </w:t>
            </w:r>
          </w:p>
          <w:p>
            <w:pPr>
              <w:spacing w:after="12"/>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（5分） </w:t>
            </w:r>
          </w:p>
          <w:p>
            <w:pPr>
              <w:ind w:left="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8</w:t>
            </w:r>
            <w:r>
              <w:rPr>
                <w:rFonts w:hint="eastAsia" w:ascii="仿宋_GB2312" w:hAnsi="微软雅黑" w:eastAsia="仿宋_GB2312" w:cs="微软雅黑"/>
                <w:sz w:val="24"/>
                <w:szCs w:val="24"/>
              </w:rPr>
              <w:t>. 风光互补发电多能源、多负载能源调度运营控制（3分）在检修状态，有系统能够工作，扣 3 分；两个旋钮没有都旋至自动，按下相应控件系统启动，各扣 1 分；在运行中没有按照多能源，多负载能源调度运营表，各扣 3 分，按下急停按钮，没能停止运行扣 2 分；运行旋钮启动时光伏电站和风力电站没有执行自动程序，每个电站各扣 3</w:t>
            </w:r>
            <w:r>
              <w:rPr>
                <w:rFonts w:ascii="仿宋_GB2312" w:hAnsi="微软雅黑" w:eastAsia="仿宋_GB2312" w:cs="微软雅黑"/>
                <w:sz w:val="24"/>
                <w:szCs w:val="24"/>
              </w:rPr>
              <w:t xml:space="preserve"> </w:t>
            </w:r>
            <w:r>
              <w:rPr>
                <w:rFonts w:hint="eastAsia" w:ascii="仿宋_GB2312" w:hAnsi="微软雅黑" w:eastAsia="仿宋_GB2312" w:cs="微软雅黑"/>
                <w:sz w:val="24"/>
                <w:szCs w:val="24"/>
              </w:rPr>
              <w:t>分；轴流风机没有按照指定频率运行或升降频率设置不正确，各扣 0.5 分。指示灯没按规定要求动作，各扣 0.5 分；其余出现与要求不符的，各扣 1 分。控制电机负载的变频器上升时间设置不正确，扣 1分。</w:t>
            </w:r>
          </w:p>
          <w:p>
            <w:pPr>
              <w:rPr>
                <w:rFonts w:ascii="仿宋_GB2312" w:hAnsi="微软雅黑" w:eastAsia="仿宋_GB2312" w:cs="微软雅黑"/>
                <w:sz w:val="24"/>
                <w:szCs w:val="24"/>
              </w:rPr>
            </w:pPr>
            <w:r>
              <w:rPr>
                <w:rFonts w:ascii="仿宋_GB2312" w:hAnsi="微软雅黑" w:eastAsia="仿宋_GB2312" w:cs="微软雅黑"/>
                <w:sz w:val="24"/>
                <w:szCs w:val="24"/>
              </w:rPr>
              <w:t>9</w:t>
            </w:r>
            <w:r>
              <w:rPr>
                <w:rFonts w:hint="eastAsia" w:ascii="仿宋_GB2312" w:hAnsi="微软雅黑" w:eastAsia="仿宋_GB2312" w:cs="微软雅黑"/>
                <w:sz w:val="24"/>
                <w:szCs w:val="24"/>
              </w:rPr>
              <w:t>.</w:t>
            </w:r>
            <w:r>
              <w:rPr>
                <w:rFonts w:hint="eastAsia" w:ascii="仿宋" w:hAnsi="仿宋" w:eastAsia="仿宋" w:cstheme="minorBidi"/>
                <w:sz w:val="24"/>
                <w:szCs w:val="24"/>
              </w:rPr>
              <w:t xml:space="preserve"> </w:t>
            </w:r>
            <w:r>
              <w:rPr>
                <w:rFonts w:hint="eastAsia" w:ascii="仿宋_GB2312" w:hAnsi="微软雅黑" w:eastAsia="仿宋_GB2312" w:cs="微软雅黑"/>
                <w:sz w:val="24"/>
                <w:szCs w:val="24"/>
              </w:rPr>
              <w:t>风光互补发电多能源、多负载能源调度运营界面（2分），有正确界面但无法操作，得2分，布局或颜色与示例不吻合各扣0.5 分，总控界面中缺少一个控件，各扣0.5分，设定频率值或当前频率值不能显示，各扣0.5分，风速显示不正确扣0.5分。缺少标识和器件标号，每个扣0.2分。运行时，软触点与硬触点不能同步运行或关联错误，各扣0.5分，轴流风机运行时间显示不正确或不显示，扣0.2分，运行时电站、负载不能改变颜色，各扣0.1分，与旋钮对应的指示灯不能亮，各扣0.1分。没有截图文件扣0.5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22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hAnsi="微软雅黑" w:eastAsia="仿宋_GB2312" w:cs="微软雅黑"/>
                <w:sz w:val="24"/>
                <w:szCs w:val="24"/>
              </w:rPr>
            </w:pPr>
            <w:r>
              <w:rPr>
                <w:rFonts w:hint="eastAsia" w:ascii="仿宋_GB2312" w:hAnsi="微软雅黑" w:eastAsia="仿宋_GB2312" w:cs="微软雅黑"/>
                <w:sz w:val="24"/>
                <w:szCs w:val="24"/>
              </w:rPr>
              <w:t>六、风光互补发电系统实时监控（6分）</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10</w:t>
            </w:r>
            <w:r>
              <w:rPr>
                <w:rFonts w:hint="eastAsia" w:ascii="仿宋_GB2312" w:hAnsi="微软雅黑" w:eastAsia="仿宋_GB2312" w:cs="微软雅黑"/>
                <w:sz w:val="24"/>
                <w:szCs w:val="24"/>
              </w:rPr>
              <w:t>.</w:t>
            </w:r>
            <w:r>
              <w:rPr>
                <w:rFonts w:hint="eastAsia" w:ascii="仿宋" w:hAnsi="仿宋" w:eastAsia="仿宋" w:cstheme="minorBidi"/>
                <w:b/>
                <w:bCs/>
                <w:sz w:val="24"/>
                <w:szCs w:val="24"/>
              </w:rPr>
              <w:t xml:space="preserve"> </w:t>
            </w:r>
            <w:r>
              <w:rPr>
                <w:rFonts w:hint="eastAsia" w:ascii="仿宋_GB2312" w:hAnsi="微软雅黑" w:eastAsia="仿宋_GB2312" w:cs="微软雅黑"/>
                <w:sz w:val="24"/>
                <w:szCs w:val="24"/>
              </w:rPr>
              <w:t>缺少一根通信线扣1分；接线松动每个扣0.2分。</w:t>
            </w:r>
          </w:p>
          <w:p>
            <w:pPr>
              <w:rPr>
                <w:rFonts w:ascii="仿宋_GB2312" w:hAnsi="微软雅黑" w:eastAsia="仿宋_GB2312" w:cs="微软雅黑"/>
                <w:sz w:val="24"/>
                <w:szCs w:val="24"/>
              </w:rPr>
            </w:pPr>
            <w:r>
              <w:rPr>
                <w:rFonts w:ascii="仿宋_GB2312" w:hAnsi="微软雅黑" w:eastAsia="仿宋_GB2312" w:cs="微软雅黑"/>
                <w:sz w:val="24"/>
                <w:szCs w:val="24"/>
              </w:rPr>
              <w:t>11</w:t>
            </w:r>
            <w:r>
              <w:rPr>
                <w:rFonts w:hint="eastAsia" w:ascii="仿宋_GB2312" w:hAnsi="微软雅黑" w:eastAsia="仿宋_GB2312" w:cs="微软雅黑"/>
                <w:sz w:val="24"/>
                <w:szCs w:val="24"/>
              </w:rPr>
              <w:t>. 管理员登陆（</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分）不能登陆或登陆错误扣2分，或虽能登陆，但用户名或密码不正确，扣1分。当用户名或密码错误时，不能显示错误提示语，扣0.3分。 管理员登陆（1分）不能登陆或登陆错误扣1分，或虽能登陆，但用户名或密码不正确，扣0.5分。当用户名或密码错误时，不能显示错误提示，扣0.3分。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2</w:t>
            </w:r>
            <w:r>
              <w:rPr>
                <w:rFonts w:hint="eastAsia" w:ascii="仿宋_GB2312" w:hAnsi="微软雅黑" w:eastAsia="仿宋_GB2312" w:cs="微软雅黑"/>
                <w:sz w:val="24"/>
                <w:szCs w:val="24"/>
              </w:rPr>
              <w:t>.电站设备检测与控制（4分）有正确界面但无法操作，得1分；光伏供电系统面板按钮控件，缺少个扣0.1分，不能手动控制，各扣0.1分，没采用中文标识或缺单位，各扣0.1分。布局或颜色与示例不吻合扣0.1分。12个位置控件及其状态指示灯，缺少1个各扣0.1分，控件与实际功能不符或者指示灯不亮，各扣0.1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3.</w:t>
            </w:r>
            <w:r>
              <w:rPr>
                <w:rFonts w:hint="eastAsia" w:ascii="仿宋_GB2312" w:hAnsi="微软雅黑" w:eastAsia="仿宋_GB2312" w:cs="微软雅黑"/>
                <w:sz w:val="24"/>
                <w:szCs w:val="24"/>
              </w:rPr>
              <w:t xml:space="preserve"> 设计光伏电站特性曲线界面（1分）有正确界面但无法测试曲线，得0</w:t>
            </w:r>
            <w:r>
              <w:rPr>
                <w:rFonts w:ascii="仿宋_GB2312" w:hAnsi="微软雅黑" w:eastAsia="仿宋_GB2312" w:cs="微软雅黑"/>
                <w:sz w:val="24"/>
                <w:szCs w:val="24"/>
              </w:rPr>
              <w:t>.5</w:t>
            </w:r>
            <w:r>
              <w:rPr>
                <w:rFonts w:hint="eastAsia" w:ascii="仿宋_GB2312" w:hAnsi="微软雅黑" w:eastAsia="仿宋_GB2312" w:cs="微软雅黑"/>
                <w:sz w:val="24"/>
                <w:szCs w:val="24"/>
              </w:rPr>
              <w:t>分；缺少曲线各扣1分，缺少单位各扣0.2分。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4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815" w:type="dxa"/>
            <w:gridSpan w:val="2"/>
            <w:tcBorders>
              <w:top w:val="single" w:color="000000" w:sz="4" w:space="0"/>
              <w:left w:val="single" w:color="000000" w:sz="4" w:space="0"/>
              <w:bottom w:val="single" w:color="000000" w:sz="4" w:space="0"/>
              <w:right w:val="nil"/>
            </w:tcBorders>
            <w:vAlign w:val="center"/>
          </w:tcPr>
          <w:p>
            <w:pPr>
              <w:ind w:left="1594"/>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607"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rPr>
          <w:rFonts w:ascii="仿宋_GB2312" w:eastAsia="仿宋_GB2312"/>
        </w:rPr>
      </w:pPr>
    </w:p>
    <w:p>
      <w:pPr>
        <w:rPr>
          <w:rFonts w:ascii="仿宋_GB2312" w:eastAsia="仿宋_GB2312"/>
        </w:rPr>
      </w:pPr>
    </w:p>
    <w:p>
      <w:pPr>
        <w:spacing w:after="290"/>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spacing w:after="109"/>
        <w:ind w:left="-5" w:hanging="10"/>
        <w:rPr>
          <w:rFonts w:ascii="仿宋_GB2312" w:hAnsi="微软雅黑" w:eastAsia="仿宋_GB2312" w:cs="微软雅黑"/>
          <w:sz w:val="28"/>
          <w:u w:val="single" w:color="000000"/>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技能大赛评分表（任务六）</w:t>
      </w:r>
    </w:p>
    <w:tbl>
      <w:tblPr>
        <w:tblStyle w:val="5"/>
        <w:tblW w:w="9211" w:type="dxa"/>
        <w:jc w:val="center"/>
        <w:tblLayout w:type="fixed"/>
        <w:tblCellMar>
          <w:top w:w="34" w:type="dxa"/>
          <w:left w:w="108" w:type="dxa"/>
          <w:bottom w:w="0" w:type="dxa"/>
          <w:right w:w="0" w:type="dxa"/>
        </w:tblCellMar>
      </w:tblPr>
      <w:tblGrid>
        <w:gridCol w:w="1553"/>
        <w:gridCol w:w="3469"/>
        <w:gridCol w:w="2764"/>
        <w:gridCol w:w="1425"/>
      </w:tblGrid>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cstheme="minorBidi"/>
              </w:rPr>
            </w:pPr>
            <w:r>
              <w:rPr>
                <w:rFonts w:hint="eastAsia" w:ascii="仿宋_GB2312" w:hAnsi="微软雅黑" w:eastAsia="仿宋_GB2312" w:cs="微软雅黑"/>
                <w:sz w:val="24"/>
              </w:rPr>
              <w:t xml:space="preserve">赛项名称 </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cstheme="minorBidi"/>
              </w:rPr>
            </w:pPr>
            <w:r>
              <w:rPr>
                <w:rFonts w:hint="eastAsia" w:ascii="仿宋_GB2312" w:hAnsi="微软雅黑" w:eastAsia="仿宋_GB2312" w:cs="微软雅黑"/>
                <w:sz w:val="24"/>
              </w:rPr>
              <w:t>风光互补发电系统安装与调试</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cstheme="minorBidi"/>
              </w:rPr>
            </w:pPr>
            <w:r>
              <w:rPr>
                <w:rFonts w:hint="eastAsia" w:ascii="仿宋_GB2312" w:hAnsi="微软雅黑" w:eastAsia="仿宋_GB2312" w:cs="微软雅黑"/>
                <w:sz w:val="24"/>
              </w:rPr>
              <w:t xml:space="preserve">竞赛模块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1"/>
              <w:rPr>
                <w:rFonts w:ascii="仿宋_GB2312" w:eastAsia="仿宋_GB2312" w:cstheme="minorBidi"/>
                <w:sz w:val="24"/>
                <w:szCs w:val="28"/>
              </w:rPr>
            </w:pPr>
            <w:r>
              <w:rPr>
                <w:rFonts w:hint="eastAsia" w:ascii="仿宋_GB2312" w:hAnsi="微软雅黑" w:eastAsia="仿宋_GB2312" w:cs="微软雅黑"/>
                <w:sz w:val="24"/>
                <w:szCs w:val="28"/>
              </w:rPr>
              <w:t xml:space="preserve">能源信息化管理 </w:t>
            </w:r>
          </w:p>
        </w:tc>
      </w:tr>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cstheme="minorBidi"/>
              </w:rPr>
            </w:pPr>
            <w:r>
              <w:rPr>
                <w:rFonts w:hint="eastAsia" w:ascii="仿宋_GB2312" w:eastAsia="仿宋_GB2312" w:cstheme="minorBidi"/>
                <w:sz w:val="24"/>
                <w:szCs w:val="24"/>
              </w:rPr>
              <w:t>场次</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cstheme="minorBidi"/>
              </w:rPr>
            </w:pPr>
            <w:r>
              <w:rPr>
                <w:rFonts w:hint="eastAsia" w:ascii="仿宋_GB2312" w:hAnsi="微软雅黑" w:eastAsia="仿宋_GB2312" w:cs="微软雅黑"/>
                <w:sz w:val="24"/>
              </w:rPr>
              <w:t xml:space="preserve"> </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赛位号</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553"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cstheme="minorBidi"/>
              </w:rPr>
            </w:pPr>
            <w:r>
              <w:rPr>
                <w:rFonts w:hint="eastAsia" w:ascii="仿宋_GB2312" w:hAnsi="微软雅黑" w:eastAsia="仿宋_GB2312" w:cs="微软雅黑"/>
                <w:sz w:val="24"/>
              </w:rPr>
              <w:t xml:space="preserve">评分标准一级指标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评分标准二级指标及其分值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9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hint="eastAsia" w:ascii="仿宋" w:hAnsi="仿宋" w:eastAsia="仿宋" w:cs="微软雅黑"/>
                <w:sz w:val="24"/>
                <w:szCs w:val="24"/>
              </w:rPr>
              <w:t>一、</w:t>
            </w:r>
            <w:r>
              <w:rPr>
                <w:rFonts w:hint="eastAsia" w:ascii="仿宋" w:hAnsi="仿宋" w:eastAsia="仿宋"/>
                <w:sz w:val="24"/>
                <w:szCs w:val="24"/>
              </w:rPr>
              <w:t>云平台搭建组网与通讯设置</w:t>
            </w:r>
            <w:r>
              <w:rPr>
                <w:rFonts w:hint="eastAsia" w:ascii="仿宋" w:hAnsi="仿宋" w:eastAsia="仿宋" w:cs="微软雅黑"/>
                <w:sz w:val="24"/>
                <w:szCs w:val="24"/>
              </w:rPr>
              <w:t xml:space="preserve">（4分）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1．通讯线的连接（2分）缺少一根通信线扣1分；接线松动、露铜每处扣0.2分；水晶头压接线芯未与端头齐平，每处扣0.2分；</w:t>
            </w:r>
            <w:r>
              <w:rPr>
                <w:rFonts w:ascii="仿宋" w:hAnsi="仿宋" w:eastAsia="仿宋" w:cs="微软雅黑"/>
                <w:sz w:val="24"/>
                <w:szCs w:val="24"/>
              </w:rPr>
              <w:t>网线没有按照</w:t>
            </w:r>
            <w:r>
              <w:rPr>
                <w:rFonts w:hint="eastAsia" w:ascii="仿宋" w:hAnsi="仿宋" w:eastAsia="仿宋" w:cs="微软雅黑"/>
                <w:sz w:val="24"/>
                <w:szCs w:val="24"/>
              </w:rPr>
              <w:t>R</w:t>
            </w:r>
            <w:r>
              <w:rPr>
                <w:rFonts w:ascii="仿宋" w:hAnsi="仿宋" w:eastAsia="仿宋" w:cs="微软雅黑"/>
                <w:sz w:val="24"/>
                <w:szCs w:val="24"/>
              </w:rPr>
              <w:t>J45标准线序接线</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，铜触面未低于水晶头槽面约1</w:t>
            </w:r>
            <w:r>
              <w:rPr>
                <w:rFonts w:ascii="仿宋" w:hAnsi="仿宋" w:eastAsia="仿宋" w:cs="微软雅黑"/>
                <w:sz w:val="24"/>
                <w:szCs w:val="24"/>
              </w:rPr>
              <w:t>mm</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.1分</w:t>
            </w:r>
            <w:r>
              <w:rPr>
                <w:rFonts w:hint="eastAsia" w:ascii="仿宋" w:hAnsi="仿宋" w:eastAsia="仿宋" w:cs="微软雅黑"/>
                <w:sz w:val="24"/>
                <w:szCs w:val="24"/>
              </w:rPr>
              <w:t>，</w:t>
            </w:r>
            <w:r>
              <w:rPr>
                <w:rFonts w:ascii="仿宋" w:hAnsi="仿宋" w:eastAsia="仿宋" w:cs="微软雅黑"/>
                <w:sz w:val="24"/>
                <w:szCs w:val="24"/>
              </w:rPr>
              <w:t>网线外皮未压入水晶头内</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 xml:space="preserve">。 </w:t>
            </w:r>
          </w:p>
          <w:p>
            <w:pPr>
              <w:ind w:right="-1"/>
              <w:rPr>
                <w:rFonts w:ascii="仿宋" w:hAnsi="仿宋" w:eastAsia="仿宋" w:cstheme="minorBidi"/>
                <w:sz w:val="24"/>
                <w:szCs w:val="24"/>
              </w:rPr>
            </w:pPr>
            <w:r>
              <w:rPr>
                <w:rFonts w:hint="eastAsia" w:ascii="仿宋" w:hAnsi="仿宋" w:eastAsia="仿宋" w:cs="微软雅黑"/>
                <w:sz w:val="24"/>
                <w:szCs w:val="24"/>
              </w:rPr>
              <w:t>2. 通讯参数设置（2分）光伏PLC、风力PLC、串口服务器、智能无线终端的IP地址不在同一个网段内，各扣0.5分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ascii="仿宋" w:hAnsi="仿宋" w:eastAsia="仿宋" w:cs="微软雅黑"/>
                <w:sz w:val="24"/>
                <w:szCs w:val="24"/>
              </w:rPr>
              <w:t>二</w:t>
            </w:r>
            <w:r>
              <w:rPr>
                <w:rFonts w:hint="eastAsia" w:ascii="仿宋" w:hAnsi="仿宋" w:eastAsia="仿宋" w:cs="微软雅黑"/>
                <w:sz w:val="24"/>
                <w:szCs w:val="24"/>
              </w:rPr>
              <w:t>、</w:t>
            </w:r>
            <w:r>
              <w:rPr>
                <w:rFonts w:hint="eastAsia" w:ascii="仿宋" w:hAnsi="仿宋" w:eastAsia="仿宋"/>
                <w:sz w:val="24"/>
                <w:szCs w:val="24"/>
              </w:rPr>
              <w:t>云端数据采集</w:t>
            </w:r>
            <w:r>
              <w:rPr>
                <w:rFonts w:hint="eastAsia" w:ascii="仿宋" w:hAnsi="仿宋" w:eastAsia="仿宋" w:cs="微软雅黑"/>
                <w:sz w:val="24"/>
                <w:szCs w:val="24"/>
              </w:rPr>
              <w:t xml:space="preserve">（5分）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3.智能无线终端未添加扣1分；云端采集数据缺失或数据与实际值不符每处扣0.5分。</w:t>
            </w:r>
            <w:r>
              <w:rPr>
                <w:rFonts w:ascii="仿宋" w:hAnsi="仿宋" w:eastAsia="仿宋" w:cs="微软雅黑"/>
                <w:sz w:val="24"/>
                <w:szCs w:val="24"/>
              </w:rPr>
              <w:t xml:space="preserve">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rPr>
                <w:rFonts w:ascii="仿宋" w:hAnsi="仿宋" w:eastAsia="仿宋"/>
                <w:sz w:val="24"/>
                <w:szCs w:val="24"/>
              </w:rPr>
            </w:pPr>
            <w:r>
              <w:rPr>
                <w:rFonts w:hint="eastAsia" w:ascii="仿宋" w:hAnsi="仿宋" w:eastAsia="仿宋" w:cs="微软雅黑"/>
                <w:sz w:val="24"/>
                <w:szCs w:val="24"/>
              </w:rPr>
              <w:t>三、</w:t>
            </w:r>
            <w:r>
              <w:rPr>
                <w:rFonts w:hint="eastAsia" w:ascii="仿宋" w:hAnsi="仿宋" w:eastAsia="仿宋"/>
                <w:sz w:val="24"/>
                <w:szCs w:val="24"/>
              </w:rPr>
              <w:t>云平台能源管理应用设计与发布</w:t>
            </w:r>
          </w:p>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（6分）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4.云端组态界面中每少一组数据扣1分，组态模板未发布扣</w:t>
            </w:r>
            <w:r>
              <w:rPr>
                <w:rFonts w:ascii="仿宋" w:hAnsi="仿宋" w:eastAsia="仿宋" w:cs="微软雅黑"/>
                <w:sz w:val="24"/>
                <w:szCs w:val="24"/>
              </w:rPr>
              <w:t>2</w:t>
            </w:r>
            <w:r>
              <w:rPr>
                <w:rFonts w:hint="eastAsia" w:ascii="仿宋" w:hAnsi="仿宋" w:eastAsia="仿宋" w:cs="微软雅黑"/>
                <w:sz w:val="24"/>
                <w:szCs w:val="24"/>
              </w:rPr>
              <w:t>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四、</w:t>
            </w:r>
            <w:r>
              <w:rPr>
                <w:rFonts w:hint="eastAsia" w:ascii="仿宋" w:hAnsi="仿宋" w:eastAsia="仿宋"/>
                <w:sz w:val="24"/>
                <w:szCs w:val="24"/>
              </w:rPr>
              <w:t>能源信息化管理与运营</w:t>
            </w:r>
            <w:r>
              <w:rPr>
                <w:rFonts w:hint="eastAsia" w:ascii="仿宋" w:hAnsi="仿宋" w:eastAsia="仿宋" w:cs="微软雅黑"/>
                <w:sz w:val="24"/>
                <w:szCs w:val="24"/>
              </w:rPr>
              <w:t>（5分）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5.设备与模板未绑定扣1分；设备名、设备序列号缺少各扣1分；缺少地图监控功能扣1分；界面不能监控风光互补发电系统的运行状态数据扣2分；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95"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 w:hAnsi="仿宋" w:eastAsia="仿宋" w:cstheme="minorBidi"/>
                <w:sz w:val="24"/>
                <w:szCs w:val="24"/>
              </w:rPr>
            </w:pPr>
            <w:r>
              <w:rPr>
                <w:rFonts w:hint="eastAsia" w:ascii="仿宋" w:hAnsi="仿宋" w:eastAsia="仿宋" w:cs="微软雅黑"/>
                <w:sz w:val="24"/>
                <w:szCs w:val="24"/>
              </w:rPr>
              <w:t xml:space="preserve">总分 </w:t>
            </w:r>
          </w:p>
        </w:tc>
        <w:tc>
          <w:tcPr>
            <w:tcW w:w="6233"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 w:hAnsi="仿宋" w:eastAsia="仿宋" w:cstheme="minorBidi"/>
                <w:sz w:val="24"/>
                <w:szCs w:val="24"/>
              </w:rPr>
            </w:pPr>
            <w:r>
              <w:rPr>
                <w:rFonts w:hint="eastAsia" w:ascii="仿宋" w:hAnsi="仿宋" w:eastAsia="仿宋" w:cs="微软雅黑"/>
                <w:sz w:val="24"/>
                <w:szCs w:val="24"/>
              </w:rPr>
              <w:t xml:space="preserve"> </w:t>
            </w:r>
          </w:p>
        </w:tc>
        <w:tc>
          <w:tcPr>
            <w:tcW w:w="1425" w:type="dxa"/>
            <w:tcBorders>
              <w:top w:val="single" w:color="000000" w:sz="4" w:space="0"/>
              <w:left w:val="nil"/>
              <w:bottom w:val="single" w:color="000000" w:sz="4" w:space="0"/>
              <w:right w:val="single" w:color="000000" w:sz="4" w:space="0"/>
            </w:tcBorders>
          </w:tcPr>
          <w:p>
            <w:pPr>
              <w:rPr>
                <w:rFonts w:ascii="仿宋_GB2312" w:eastAsia="仿宋_GB2312" w:cstheme="minorBidi"/>
              </w:rPr>
            </w:pPr>
          </w:p>
        </w:tc>
      </w:tr>
    </w:tbl>
    <w:p>
      <w:pPr>
        <w:spacing w:after="102"/>
        <w:rPr>
          <w:rFonts w:ascii="仿宋_GB2312" w:hAnsi="微软雅黑" w:eastAsia="仿宋_GB2312" w:cs="微软雅黑"/>
          <w:sz w:val="28"/>
        </w:rPr>
      </w:pPr>
      <w:r>
        <w:rPr>
          <w:rFonts w:hint="eastAsia" w:ascii="仿宋_GB2312" w:hAnsi="微软雅黑" w:eastAsia="仿宋_GB2312" w:cs="微软雅黑"/>
          <w:sz w:val="28"/>
        </w:rPr>
        <w:t xml:space="preserve"> </w:t>
      </w:r>
    </w:p>
    <w:p>
      <w:pPr>
        <w:spacing w:after="291"/>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right="2" w:firstLine="0"/>
        <w:rPr>
          <w:rFonts w:ascii="仿宋_GB2312" w:eastAsia="仿宋_GB2312"/>
          <w:sz w:val="28"/>
          <w:szCs w:val="28"/>
        </w:rPr>
      </w:pPr>
      <w:r>
        <w:rPr>
          <w:rFonts w:hint="eastAsia" w:ascii="仿宋_GB2312" w:eastAsia="仿宋_GB2312"/>
          <w:sz w:val="28"/>
          <w:szCs w:val="28"/>
        </w:rPr>
        <w:t>技能大赛评分表（任务七）</w:t>
      </w:r>
    </w:p>
    <w:tbl>
      <w:tblPr>
        <w:tblStyle w:val="12"/>
        <w:tblW w:w="9480" w:type="dxa"/>
        <w:jc w:val="center"/>
        <w:tblLayout w:type="fixed"/>
        <w:tblCellMar>
          <w:top w:w="34" w:type="dxa"/>
          <w:left w:w="108" w:type="dxa"/>
          <w:bottom w:w="0" w:type="dxa"/>
          <w:right w:w="0" w:type="dxa"/>
        </w:tblCellMar>
      </w:tblPr>
      <w:tblGrid>
        <w:gridCol w:w="1384"/>
        <w:gridCol w:w="3641"/>
        <w:gridCol w:w="2645"/>
        <w:gridCol w:w="1810"/>
      </w:tblGrid>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1"/>
              <w:jc w:val="center"/>
              <w:rPr>
                <w:rFonts w:ascii="仿宋_GB2312" w:eastAsia="仿宋_GB2312" w:hAnsiTheme="minorHAnsi" w:cstheme="minorBidi"/>
              </w:rPr>
            </w:pPr>
            <w:r>
              <w:rPr>
                <w:rFonts w:hint="eastAsia" w:ascii="仿宋_GB2312" w:eastAsia="仿宋_GB2312" w:hAnsiTheme="minorHAnsi" w:cstheme="minorBidi"/>
                <w:sz w:val="24"/>
                <w:szCs w:val="24"/>
              </w:rPr>
              <w:t>职业素养</w:t>
            </w:r>
          </w:p>
        </w:tc>
      </w:tr>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赛位号</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384"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286"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467" w:hRule="atLeast"/>
          <w:jc w:val="center"/>
        </w:trPr>
        <w:tc>
          <w:tcPr>
            <w:tcW w:w="1384" w:type="dxa"/>
            <w:vMerge w:val="restart"/>
            <w:tcBorders>
              <w:top w:val="single" w:color="000000"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一、安全操作</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1</w:t>
            </w:r>
            <w:r>
              <w:rPr>
                <w:rFonts w:hint="eastAsia" w:ascii="仿宋_GB2312" w:hAnsi="微软雅黑" w:eastAsia="仿宋_GB2312" w:cs="微软雅黑"/>
                <w:sz w:val="24"/>
                <w:szCs w:val="24"/>
              </w:rPr>
              <w:t>．出现带电操作，扣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6" w:hRule="atLeast"/>
          <w:jc w:val="center"/>
        </w:trPr>
        <w:tc>
          <w:tcPr>
            <w:tcW w:w="1384" w:type="dxa"/>
            <w:vMerge w:val="continue"/>
            <w:tcBorders>
              <w:left w:val="single" w:color="000000" w:sz="4" w:space="0"/>
              <w:bottom w:val="single" w:color="000000" w:sz="4" w:space="0"/>
              <w:right w:val="single" w:color="000000" w:sz="4" w:space="0"/>
            </w:tcBorders>
          </w:tcPr>
          <w:p>
            <w:pPr>
              <w:rPr>
                <w:rFonts w:ascii="微软雅黑" w:hAnsi="微软雅黑" w:eastAsia="微软雅黑" w:cs="微软雅黑"/>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2</w:t>
            </w:r>
            <w:r>
              <w:rPr>
                <w:rFonts w:hint="eastAsia" w:ascii="仿宋_GB2312" w:hAnsi="微软雅黑" w:eastAsia="仿宋_GB2312" w:cs="微软雅黑"/>
                <w:sz w:val="24"/>
                <w:szCs w:val="24"/>
              </w:rPr>
              <w:t>．没穿绝缘鞋，扣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二、工程素养（</w:t>
            </w:r>
            <w:r>
              <w:rPr>
                <w:rFonts w:hint="eastAsia" w:ascii="仿宋_GB2312" w:eastAsia="仿宋_GB2312" w:hAnsiTheme="minorHAnsi" w:cstheme="minorBidi"/>
                <w:sz w:val="24"/>
                <w:szCs w:val="24"/>
              </w:rPr>
              <w:t xml:space="preserve">2 </w:t>
            </w:r>
            <w:r>
              <w:rPr>
                <w:rFonts w:hint="eastAsia" w:ascii="仿宋_GB2312" w:hAnsi="微软雅黑" w:eastAsia="仿宋_GB2312" w:cs="微软雅黑"/>
                <w:sz w:val="24"/>
                <w:szCs w:val="24"/>
              </w:rPr>
              <w:t>分）</w:t>
            </w:r>
          </w:p>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3</w:t>
            </w:r>
            <w:r>
              <w:rPr>
                <w:rFonts w:hint="eastAsia" w:ascii="仿宋_GB2312" w:hAnsi="微软雅黑" w:eastAsia="仿宋_GB2312" w:cs="微软雅黑"/>
                <w:sz w:val="24"/>
                <w:szCs w:val="24"/>
              </w:rPr>
              <w:t>．工具、导线、接头摆放混乱，扣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vAlign w:val="center"/>
          </w:tcPr>
          <w:p>
            <w:pPr>
              <w:ind w:left="204"/>
              <w:rPr>
                <w:rFonts w:ascii="仿宋_GB2312" w:hAnsi="微软雅黑" w:eastAsia="仿宋_GB2312" w:cs="微软雅黑"/>
                <w:sz w:val="24"/>
                <w:szCs w:val="24"/>
              </w:rPr>
            </w:pPr>
          </w:p>
        </w:tc>
        <w:tc>
          <w:tcPr>
            <w:tcW w:w="6286" w:type="dxa"/>
            <w:gridSpan w:val="2"/>
            <w:tcBorders>
              <w:top w:val="single" w:color="auto"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4</w:t>
            </w:r>
            <w:r>
              <w:rPr>
                <w:rFonts w:hint="eastAsia" w:ascii="仿宋_GB2312" w:hAnsi="微软雅黑" w:eastAsia="仿宋_GB2312" w:cs="微软雅黑"/>
                <w:sz w:val="24"/>
                <w:szCs w:val="24"/>
              </w:rPr>
              <w:t>．电烙铁用完不归位、随便放置，扣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5</w:t>
            </w:r>
            <w:r>
              <w:rPr>
                <w:rFonts w:hint="eastAsia" w:ascii="仿宋_GB2312" w:hAnsi="微软雅黑" w:eastAsia="仿宋_GB2312" w:cs="微软雅黑"/>
                <w:sz w:val="24"/>
                <w:szCs w:val="24"/>
              </w:rPr>
              <w:t>．在比赛过程中选手踩踏连接线或走线槽盖板，扣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6</w:t>
            </w:r>
            <w:r>
              <w:rPr>
                <w:rFonts w:hint="eastAsia" w:ascii="仿宋_GB2312" w:hAnsi="微软雅黑" w:eastAsia="仿宋_GB2312" w:cs="微软雅黑"/>
                <w:sz w:val="24"/>
                <w:szCs w:val="24"/>
              </w:rPr>
              <w:t>．比赛结束，工具没有整理归位，扣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42" w:hRule="atLeast"/>
          <w:jc w:val="center"/>
        </w:trPr>
        <w:tc>
          <w:tcPr>
            <w:tcW w:w="1384" w:type="dxa"/>
            <w:tcBorders>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7</w:t>
            </w:r>
            <w:r>
              <w:rPr>
                <w:rFonts w:hint="eastAsia" w:ascii="仿宋_GB2312" w:hAnsi="微软雅黑" w:eastAsia="仿宋_GB2312" w:cs="微软雅黑"/>
                <w:sz w:val="24"/>
                <w:szCs w:val="24"/>
              </w:rPr>
              <w:t>．比赛结束，没有打扫干净工位，扣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p>
        </w:tc>
      </w:tr>
      <w:tr>
        <w:tblPrEx>
          <w:tblCellMar>
            <w:top w:w="34" w:type="dxa"/>
            <w:left w:w="108" w:type="dxa"/>
            <w:bottom w:w="0" w:type="dxa"/>
            <w:right w:w="0" w:type="dxa"/>
          </w:tblCellMar>
        </w:tblPrEx>
        <w:trPr>
          <w:trHeight w:val="541" w:hRule="atLeast"/>
          <w:jc w:val="center"/>
        </w:trPr>
        <w:tc>
          <w:tcPr>
            <w:tcW w:w="1384" w:type="dxa"/>
            <w:vMerge w:val="restart"/>
            <w:tcBorders>
              <w:top w:val="single" w:color="auto"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三、分工合</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理，协作精</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神、尊重裁</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判（</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p>
            <w:pP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8</w:t>
            </w:r>
            <w:r>
              <w:rPr>
                <w:rFonts w:hint="eastAsia" w:ascii="仿宋_GB2312" w:hAnsi="微软雅黑" w:eastAsia="仿宋_GB2312" w:cs="微软雅黑"/>
                <w:sz w:val="24"/>
                <w:szCs w:val="24"/>
              </w:rPr>
              <w:t>．分工不合理，配合不紧密，扣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p>
            <w:pPr>
              <w:ind w:left="10"/>
              <w:rPr>
                <w:rFonts w:ascii="仿宋_GB2312" w:hAnsi="微软雅黑" w:eastAsia="仿宋_GB2312" w:cs="微软雅黑"/>
                <w:sz w:val="24"/>
              </w:rPr>
            </w:pPr>
          </w:p>
        </w:tc>
      </w:tr>
      <w:tr>
        <w:tblPrEx>
          <w:tblCellMar>
            <w:top w:w="34" w:type="dxa"/>
            <w:left w:w="108" w:type="dxa"/>
            <w:bottom w:w="0" w:type="dxa"/>
            <w:right w:w="0" w:type="dxa"/>
          </w:tblCellMar>
        </w:tblPrEx>
        <w:trPr>
          <w:trHeight w:val="415" w:hRule="atLeast"/>
          <w:jc w:val="center"/>
        </w:trPr>
        <w:tc>
          <w:tcPr>
            <w:tcW w:w="138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hint="eastAsia" w:ascii="仿宋_GB2312" w:eastAsia="仿宋_GB2312" w:hAnsiTheme="minorHAnsi" w:cstheme="minorBidi"/>
                <w:sz w:val="24"/>
                <w:szCs w:val="24"/>
              </w:rPr>
              <w:t>9</w:t>
            </w:r>
            <w:r>
              <w:rPr>
                <w:rFonts w:hint="eastAsia" w:ascii="仿宋_GB2312" w:hAnsi="微软雅黑" w:eastAsia="仿宋_GB2312" w:cs="微软雅黑"/>
                <w:sz w:val="24"/>
                <w:szCs w:val="24"/>
              </w:rPr>
              <w:t>．着装不统一，扣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6" w:hRule="atLeast"/>
          <w:jc w:val="center"/>
        </w:trPr>
        <w:tc>
          <w:tcPr>
            <w:tcW w:w="138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10</w:t>
            </w:r>
            <w:r>
              <w:rPr>
                <w:rFonts w:hint="eastAsia" w:ascii="仿宋_GB2312" w:hAnsi="微软雅黑" w:eastAsia="仿宋_GB2312" w:cs="微软雅黑"/>
                <w:sz w:val="24"/>
                <w:szCs w:val="24"/>
              </w:rPr>
              <w:t>．不尊重裁判，扣</w:t>
            </w:r>
            <w:r>
              <w:rPr>
                <w:rFonts w:hint="eastAsia" w:ascii="仿宋_GB2312" w:eastAsia="仿宋_GB2312" w:hAnsiTheme="minorHAnsi" w:cstheme="minorBidi"/>
                <w:sz w:val="24"/>
                <w:szCs w:val="24"/>
              </w:rPr>
              <w:t xml:space="preserve"> 0.5分</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95"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286"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810"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tabs>
          <w:tab w:val="left" w:pos="783"/>
        </w:tabs>
        <w:rPr>
          <w:rFonts w:ascii="仿宋_GB2312" w:hAnsi="微软雅黑" w:eastAsia="仿宋_GB2312" w:cs="微软雅黑"/>
          <w:sz w:val="28"/>
        </w:rPr>
      </w:pPr>
    </w:p>
    <w:p>
      <w:pPr>
        <w:tabs>
          <w:tab w:val="left" w:pos="783"/>
        </w:tabs>
        <w:rPr>
          <w:rFonts w:ascii="仿宋_GB2312" w:hAnsi="微软雅黑" w:eastAsia="仿宋_GB2312" w:cs="微软雅黑"/>
          <w:sz w:val="28"/>
        </w:rPr>
      </w:pPr>
    </w:p>
    <w:p>
      <w:pPr>
        <w:tabs>
          <w:tab w:val="left" w:pos="783"/>
        </w:tabs>
        <w:rPr>
          <w:rFonts w:ascii="仿宋_GB2312" w:eastAsia="仿宋_GB2312" w:cs="仿宋_GB2312"/>
          <w:sz w:val="30"/>
          <w:szCs w:val="30"/>
        </w:rPr>
        <w:sectPr>
          <w:footerReference r:id="rId5" w:type="default"/>
          <w:pgSz w:w="11906" w:h="16838"/>
          <w:pgMar w:top="1440" w:right="1800" w:bottom="1440" w:left="1800" w:header="851" w:footer="992" w:gutter="0"/>
          <w:pgNumType w:start="1"/>
          <w:cols w:space="425" w:num="1"/>
          <w:docGrid w:type="lines" w:linePitch="312" w:charSpace="0"/>
        </w:sectPr>
      </w:pPr>
      <w:r>
        <w:rPr>
          <w:rFonts w:hint="eastAsia" w:ascii="仿宋_GB2312" w:hAnsi="微软雅黑" w:eastAsia="仿宋_GB2312" w:cs="微软雅黑"/>
          <w:sz w:val="28"/>
        </w:rPr>
        <w:t>现场裁判签名：              参赛选手按手印确认</w:t>
      </w:r>
      <w:r>
        <w:rPr>
          <w:rFonts w:hint="eastAsia" w:ascii="仿宋_GB2312" w:hAnsi="微软雅黑" w:eastAsia="仿宋_GB2312" w:cs="微软雅黑"/>
          <w:sz w:val="28"/>
          <w:u w:val="single" w:color="000000"/>
        </w:rPr>
        <w:t xml:space="preserve"> </w:t>
      </w:r>
    </w:p>
    <w:p/>
    <w:sectPr>
      <w:footerReference r:id="rId6"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_GB2312">
    <w:altName w:val="Times New Roman"/>
    <w:panose1 w:val="00000000000000000000"/>
    <w:charset w:val="00"/>
    <w:family w:val="auto"/>
    <w:pitch w:val="default"/>
    <w:sig w:usb0="00000000" w:usb1="00000000" w:usb2="00000000" w:usb3="00000000" w:csb0="00000001" w:csb1="00000000"/>
  </w:font>
  <w:font w:name="Segoe UI Symbol">
    <w:panose1 w:val="020B0502040204020203"/>
    <w:charset w:val="00"/>
    <w:family w:val="swiss"/>
    <w:pitch w:val="default"/>
    <w:sig w:usb0="800001E3" w:usb1="1200FFEF" w:usb2="00040000" w:usb3="04000000" w:csb0="00000001" w:csb1="40000000"/>
  </w:font>
  <w:font w:name="华文宋体">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ind w:firstLine="3600" w:firstLineChars="2000"/>
      <w:jc w:val="both"/>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13918335"/>
    </w:sdtPr>
    <w:sdtContent>
      <w:p>
        <w:pPr>
          <w:pStyle w:val="3"/>
          <w:jc w:val="center"/>
        </w:pPr>
        <w:r>
          <w:fldChar w:fldCharType="begin"/>
        </w:r>
        <w:r>
          <w:instrText xml:space="preserve">PAGE   \* MERGEFORMAT</w:instrText>
        </w:r>
        <w:r>
          <w:fldChar w:fldCharType="separate"/>
        </w:r>
        <w:r>
          <w:rPr>
            <w:lang w:val="zh-CN"/>
          </w:rPr>
          <w:t>22</w:t>
        </w:r>
        <w:r>
          <w:rPr>
            <w:lang w:val="zh-CN"/>
          </w:rPr>
          <w:fldChar w:fldCharType="end"/>
        </w:r>
      </w:p>
    </w:sdtContent>
  </w:sdt>
  <w:p>
    <w:pPr>
      <w:pStyle w:val="3"/>
      <w:ind w:firstLine="3600" w:firstLineChars="200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4</w:t>
    </w:r>
    <w:r>
      <w:fldChar w:fldCharType="end"/>
    </w:r>
  </w:p>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11</w:t>
    </w:r>
    <w:r>
      <w:fldChar w:fldCharType="end"/>
    </w:r>
  </w:p>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D792F3B"/>
    <w:multiLevelType w:val="singleLevel"/>
    <w:tmpl w:val="AD792F3B"/>
    <w:lvl w:ilvl="0" w:tentative="0">
      <w:start w:val="3"/>
      <w:numFmt w:val="decimal"/>
      <w:suff w:val="nothing"/>
      <w:lvlText w:val="（%1）"/>
      <w:lvlJc w:val="left"/>
    </w:lvl>
  </w:abstractNum>
  <w:abstractNum w:abstractNumId="1">
    <w:nsid w:val="04EF6DA5"/>
    <w:multiLevelType w:val="singleLevel"/>
    <w:tmpl w:val="04EF6DA5"/>
    <w:lvl w:ilvl="0" w:tentative="0">
      <w:start w:val="1"/>
      <w:numFmt w:val="decimal"/>
      <w:lvlText w:val="%1."/>
      <w:lvlJc w:val="left"/>
      <w:pPr>
        <w:tabs>
          <w:tab w:val="left" w:pos="312"/>
        </w:tabs>
      </w:pPr>
    </w:lvl>
  </w:abstractNum>
  <w:abstractNum w:abstractNumId="2">
    <w:nsid w:val="22EBFA15"/>
    <w:multiLevelType w:val="singleLevel"/>
    <w:tmpl w:val="22EBFA15"/>
    <w:lvl w:ilvl="0" w:tentative="0">
      <w:start w:val="1"/>
      <w:numFmt w:val="decimal"/>
      <w:suff w:val="nothing"/>
      <w:lvlText w:val="（%1）"/>
      <w:lvlJc w:val="left"/>
    </w:lvl>
  </w:abstractNum>
  <w:abstractNum w:abstractNumId="3">
    <w:nsid w:val="4D30639F"/>
    <w:multiLevelType w:val="multilevel"/>
    <w:tmpl w:val="4D30639F"/>
    <w:lvl w:ilvl="0" w:tentative="0">
      <w:start w:val="1"/>
      <w:numFmt w:val="decimal"/>
      <w:lvlText w:val="%1."/>
      <w:lvlJc w:val="left"/>
      <w:pPr>
        <w:ind w:left="360" w:hanging="360"/>
      </w:pPr>
      <w:rPr>
        <w:rFonts w:hint="default"/>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57C02EA6"/>
    <w:multiLevelType w:val="multilevel"/>
    <w:tmpl w:val="57C02EA6"/>
    <w:lvl w:ilvl="0" w:tentative="0">
      <w:start w:val="1"/>
      <w:numFmt w:val="japaneseCounting"/>
      <w:lvlText w:val="%1、"/>
      <w:lvlJc w:val="left"/>
      <w:pPr>
        <w:ind w:left="1202" w:hanging="7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5">
    <w:nsid w:val="61747613"/>
    <w:multiLevelType w:val="multilevel"/>
    <w:tmpl w:val="61747613"/>
    <w:lvl w:ilvl="0" w:tentative="0">
      <w:start w:val="1"/>
      <w:numFmt w:val="none"/>
      <w:lvlText w:val="一、"/>
      <w:lvlJc w:val="left"/>
      <w:pPr>
        <w:ind w:left="979" w:hanging="497"/>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6">
    <w:nsid w:val="7E6D014C"/>
    <w:multiLevelType w:val="multilevel"/>
    <w:tmpl w:val="7E6D014C"/>
    <w:lvl w:ilvl="0" w:tentative="0">
      <w:start w:val="1"/>
      <w:numFmt w:val="japaneseCounting"/>
      <w:lvlText w:val="%1、"/>
      <w:lvlJc w:val="left"/>
      <w:pPr>
        <w:ind w:left="480" w:hanging="4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5"/>
  </w:num>
  <w:num w:numId="2">
    <w:abstractNumId w:val="1"/>
  </w:num>
  <w:num w:numId="3">
    <w:abstractNumId w:val="0"/>
  </w:num>
  <w:num w:numId="4">
    <w:abstractNumId w:val="2"/>
  </w:num>
  <w:num w:numId="5">
    <w:abstractNumId w:val="4"/>
  </w:num>
  <w:num w:numId="6">
    <w:abstractNumId w:val="3"/>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547400B"/>
    <w:rsid w:val="00547BEE"/>
    <w:rsid w:val="00783F07"/>
    <w:rsid w:val="00F84EAC"/>
    <w:rsid w:val="0E2B36BB"/>
    <w:rsid w:val="184555BB"/>
    <w:rsid w:val="1981718B"/>
    <w:rsid w:val="1AA13C36"/>
    <w:rsid w:val="2547400B"/>
    <w:rsid w:val="2E0D3CC7"/>
    <w:rsid w:val="3EE36F16"/>
    <w:rsid w:val="46C70F57"/>
    <w:rsid w:val="54713887"/>
    <w:rsid w:val="56445061"/>
    <w:rsid w:val="56B2085E"/>
    <w:rsid w:val="56D767B3"/>
    <w:rsid w:val="69356F10"/>
    <w:rsid w:val="776E1462"/>
    <w:rsid w:val="7F7534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1"/>
    <w:next w:val="1"/>
    <w:qFormat/>
    <w:uiPriority w:val="9"/>
    <w:pPr>
      <w:keepNext/>
      <w:keepLines/>
      <w:spacing w:line="259" w:lineRule="auto"/>
      <w:ind w:left="1133" w:hanging="10"/>
      <w:jc w:val="center"/>
      <w:outlineLvl w:val="0"/>
    </w:pPr>
    <w:rPr>
      <w:rFonts w:ascii="微软雅黑" w:hAnsi="微软雅黑" w:eastAsia="微软雅黑" w:cs="微软雅黑"/>
      <w:color w:val="000000"/>
      <w:kern w:val="2"/>
      <w:sz w:val="36"/>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footer"/>
    <w:basedOn w:val="1"/>
    <w:qFormat/>
    <w:uiPriority w:val="99"/>
    <w:pPr>
      <w:tabs>
        <w:tab w:val="center" w:pos="4153"/>
        <w:tab w:val="right" w:pos="8306"/>
      </w:tabs>
      <w:snapToGrid w:val="0"/>
      <w:jc w:val="left"/>
    </w:pPr>
    <w:rPr>
      <w:sz w:val="18"/>
      <w:szCs w:val="18"/>
    </w:rPr>
  </w:style>
  <w:style w:type="paragraph" w:styleId="4">
    <w:name w:val="header"/>
    <w:basedOn w:val="1"/>
    <w:link w:val="13"/>
    <w:qFormat/>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8">
    <w:name w:val="_Style 25"/>
    <w:basedOn w:val="1"/>
    <w:next w:val="9"/>
    <w:qFormat/>
    <w:uiPriority w:val="34"/>
    <w:pPr>
      <w:ind w:firstLine="420" w:firstLineChars="200"/>
    </w:pPr>
  </w:style>
  <w:style w:type="paragraph" w:styleId="9">
    <w:name w:val="List Paragraph"/>
    <w:basedOn w:val="1"/>
    <w:qFormat/>
    <w:uiPriority w:val="99"/>
    <w:pPr>
      <w:ind w:firstLine="420" w:firstLineChars="200"/>
    </w:pPr>
  </w:style>
  <w:style w:type="paragraph" w:customStyle="1" w:styleId="10">
    <w:name w:val="列出段落11"/>
    <w:basedOn w:val="1"/>
    <w:qFormat/>
    <w:uiPriority w:val="0"/>
    <w:pPr>
      <w:ind w:firstLine="420" w:firstLineChars="200"/>
    </w:pPr>
  </w:style>
  <w:style w:type="paragraph" w:customStyle="1" w:styleId="11">
    <w:name w:val="列出段落2"/>
    <w:basedOn w:val="1"/>
    <w:qFormat/>
    <w:uiPriority w:val="34"/>
    <w:pPr>
      <w:widowControl/>
      <w:ind w:firstLine="420" w:firstLineChars="200"/>
      <w:jc w:val="left"/>
    </w:pPr>
    <w:rPr>
      <w:rFonts w:ascii="宋体" w:hAnsi="宋体" w:cs="宋体"/>
      <w:kern w:val="0"/>
      <w:sz w:val="24"/>
      <w:szCs w:val="24"/>
    </w:rPr>
  </w:style>
  <w:style w:type="table" w:customStyle="1" w:styleId="12">
    <w:name w:val="TableGrid"/>
    <w:qFormat/>
    <w:uiPriority w:val="0"/>
    <w:rPr>
      <w:rFonts w:asciiTheme="minorHAnsi" w:hAnsiTheme="minorHAnsi" w:eastAsiaTheme="minorEastAsia" w:cstheme="minorBidi"/>
      <w:kern w:val="2"/>
      <w:sz w:val="21"/>
      <w:szCs w:val="22"/>
    </w:rPr>
    <w:tblPr>
      <w:tblCellMar>
        <w:top w:w="0" w:type="dxa"/>
        <w:left w:w="0" w:type="dxa"/>
        <w:bottom w:w="0" w:type="dxa"/>
        <w:right w:w="0" w:type="dxa"/>
      </w:tblCellMar>
    </w:tblPr>
  </w:style>
  <w:style w:type="character" w:customStyle="1" w:styleId="13">
    <w:name w:val="页眉 Char"/>
    <w:basedOn w:val="7"/>
    <w:link w:val="4"/>
    <w:qFormat/>
    <w:uiPriority w:val="0"/>
    <w:rPr>
      <w:rFonts w:cs="黑体"/>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25.wmf"/><Relationship Id="rId42" Type="http://schemas.openxmlformats.org/officeDocument/2006/relationships/oleObject" Target="embeddings/oleObject10.bin"/><Relationship Id="rId41" Type="http://schemas.openxmlformats.org/officeDocument/2006/relationships/oleObject" Target="embeddings/oleObject9.bin"/><Relationship Id="rId40" Type="http://schemas.openxmlformats.org/officeDocument/2006/relationships/image" Target="media/image24.wmf"/><Relationship Id="rId4" Type="http://schemas.openxmlformats.org/officeDocument/2006/relationships/footer" Target="footer2.xml"/><Relationship Id="rId39" Type="http://schemas.openxmlformats.org/officeDocument/2006/relationships/oleObject" Target="embeddings/oleObject8.bin"/><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Documents/Tencent%2525252525252525252525252525252525252520Files/123167135/Image/C2C/UTU7PTY7GJNI3PCP6_1_XWY.png" TargetMode="External"/><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er" Target="footer1.xml"/><Relationship Id="rId29" Type="http://schemas.openxmlformats.org/officeDocument/2006/relationships/image" Target="media/image15.emf"/><Relationship Id="rId28" Type="http://schemas.openxmlformats.org/officeDocument/2006/relationships/oleObject" Target="embeddings/oleObject7.bin"/><Relationship Id="rId27" Type="http://schemas.openxmlformats.org/officeDocument/2006/relationships/image" Target="media/image14.emf"/><Relationship Id="rId26" Type="http://schemas.openxmlformats.org/officeDocument/2006/relationships/oleObject" Target="embeddings/oleObject6.bin"/><Relationship Id="rId25" Type="http://schemas.openxmlformats.org/officeDocument/2006/relationships/image" Target="media/image13.emf"/><Relationship Id="rId24" Type="http://schemas.openxmlformats.org/officeDocument/2006/relationships/oleObject" Target="embeddings/oleObject5.bin"/><Relationship Id="rId23" Type="http://schemas.openxmlformats.org/officeDocument/2006/relationships/image" Target="media/image12.emf"/><Relationship Id="rId22" Type="http://schemas.openxmlformats.org/officeDocument/2006/relationships/oleObject" Target="embeddings/oleObject4.bin"/><Relationship Id="rId21" Type="http://schemas.openxmlformats.org/officeDocument/2006/relationships/image" Target="media/image11.e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oleObject" Target="embeddings/oleObject2.bin"/><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oleObject" Target="embeddings/oleObject1.bin"/><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31"/>
    <customShpInfo spid="_x0000_s1032"/>
    <customShpInfo spid="_x0000_s1033"/>
    <customShpInfo spid="_x0000_s103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4089</Words>
  <Characters>23308</Characters>
  <DocSecurity>0</DocSecurity>
  <Lines>194</Lines>
  <Paragraphs>54</Paragraphs>
  <ScaleCrop>false</ScaleCrop>
  <LinksUpToDate>false</LinksUpToDate>
  <CharactersWithSpaces>27343</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2021-03-14T06:28:00Z</dcterms:created>
  <dcterms:modified xsi:type="dcterms:W3CDTF">2021-03-15T05:13:39Z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